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440982-2024-01658</w:t>
      </w:r>
    </w:p>
    <w:p>
      <w:pPr>
        <w:pStyle w:val="null3"/>
        <w:jc w:val="center"/>
        <w:outlineLvl w:val="3"/>
      </w:pPr>
      <w:r>
        <w:rPr>
          <w:sz w:val="24"/>
          <w:b/>
        </w:rPr>
        <w:t>采购项目编号：</w:t>
      </w:r>
      <w:r>
        <w:rPr>
          <w:sz w:val="24"/>
          <w:b/>
        </w:rPr>
        <w:t>GDDHZB20240011</w:t>
      </w:r>
    </w:p>
    <w:p>
      <w:pPr>
        <w:pStyle w:val="null3"/>
        <w:jc w:val="center"/>
        <w:outlineLvl w:val="3"/>
      </w:pPr>
      <w:r>
        <w:rPr>
          <w:sz w:val="24"/>
          <w:b/>
        </w:rPr>
        <w:t>项目名称：</w:t>
      </w:r>
      <w:r>
        <w:rPr>
          <w:sz w:val="24"/>
          <w:b/>
        </w:rPr>
        <w:t>2024年化州市农业农村局农产品定量检测项目</w:t>
      </w:r>
    </w:p>
    <w:p>
      <w:pPr>
        <w:pStyle w:val="null3"/>
        <w:jc w:val="center"/>
        <w:outlineLvl w:val="3"/>
      </w:pPr>
      <w:r>
        <w:rPr>
          <w:sz w:val="24"/>
          <w:b/>
        </w:rPr>
        <w:t>采购人：</w:t>
      </w:r>
      <w:r>
        <w:rPr>
          <w:sz w:val="24"/>
          <w:b/>
        </w:rPr>
        <w:t>化州市农业农村局</w:t>
      </w:r>
    </w:p>
    <w:p>
      <w:pPr>
        <w:pStyle w:val="null3"/>
        <w:jc w:val="center"/>
        <w:outlineLvl w:val="3"/>
      </w:pPr>
      <w:r>
        <w:rPr>
          <w:sz w:val="24"/>
          <w:b/>
        </w:rPr>
        <w:t>采购代理机构：</w:t>
      </w:r>
      <w:r>
        <w:rPr>
          <w:sz w:val="24"/>
          <w:b/>
        </w:rPr>
        <w:t>广东达禾工程管理有限公司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广东达禾工程管理有限公司</w:t>
      </w:r>
      <w:r>
        <w:rPr/>
        <w:t>受</w:t>
      </w:r>
      <w:r>
        <w:rPr/>
        <w:t>化州市农业农村局</w:t>
      </w:r>
      <w:r>
        <w:rPr/>
        <w:t>的委托，采用</w:t>
      </w:r>
      <w:r>
        <w:rPr/>
        <w:t>竞争性磋商</w:t>
      </w:r>
      <w:r>
        <w:rPr/>
        <w:t>方式组织采购</w:t>
      </w:r>
      <w:r>
        <w:rPr/>
        <w:t>2024年化州市农业农村局农产品定量检测项目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2024年化州市农业农村局农产品定量检测项目</w:t>
      </w:r>
    </w:p>
    <w:p>
      <w:pPr>
        <w:pStyle w:val="null3"/>
        <w:ind w:firstLine="480"/>
      </w:pPr>
      <w:r>
        <w:rPr/>
        <w:t>采购计划编号：</w:t>
      </w:r>
      <w:r>
        <w:rPr/>
        <w:t>440982-2024-01658</w:t>
      </w:r>
    </w:p>
    <w:p>
      <w:pPr>
        <w:pStyle w:val="null3"/>
        <w:ind w:firstLine="480"/>
      </w:pPr>
      <w:r>
        <w:rPr/>
        <w:t>采购项目编号：</w:t>
      </w:r>
      <w:r>
        <w:rPr/>
        <w:t>GDDHZB20240011</w:t>
      </w:r>
    </w:p>
    <w:p>
      <w:pPr>
        <w:pStyle w:val="null3"/>
        <w:ind w:firstLine="480"/>
      </w:pPr>
      <w:r>
        <w:rPr/>
        <w:t>采购方式：</w:t>
      </w:r>
      <w:r>
        <w:rPr/>
        <w:t>竞争性磋商</w:t>
      </w:r>
    </w:p>
    <w:p>
      <w:pPr>
        <w:pStyle w:val="null3"/>
        <w:ind w:firstLine="480"/>
      </w:pPr>
      <w:r>
        <w:rPr/>
        <w:t>预算金额：</w:t>
      </w:r>
      <w:r>
        <w:rPr/>
        <w:t>1,219,050.00</w:t>
      </w:r>
      <w:r>
        <w:rPr/>
        <w:t>元</w:t>
      </w:r>
    </w:p>
    <w:p>
      <w:pPr>
        <w:pStyle w:val="null3"/>
        <w:outlineLvl w:val="3"/>
      </w:pPr>
      <w:r>
        <w:rPr>
          <w:sz w:val="24"/>
          <w:b/>
        </w:rPr>
        <w:t>2.项目内容及需求情况（采购项目技术规格、参数及要求）</w:t>
      </w:r>
    </w:p>
    <w:p>
      <w:pPr>
        <w:pStyle w:val="null3"/>
      </w:pPr>
      <w:r>
        <w:rPr/>
        <w:t>采购包1(2024年化州市农业农村局农产品定量检测项目):</w:t>
      </w:r>
    </w:p>
    <w:p>
      <w:pPr>
        <w:pStyle w:val="null3"/>
      </w:pPr>
      <w:r>
        <w:rPr/>
        <w:t>采购包预算金额：1,219,050.00元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2024年化州市农业农村局农产品定量检测项目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合同履行期限：2024年12月10日前完成。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采购包1（2024年化州市农业农村局农产品定量检测项目）：</w:t>
      </w:r>
      <w:r>
        <w:rPr/>
        <w:t>本项目专门面向中小企业采购。</w:t>
      </w:r>
    </w:p>
    <w:p>
      <w:pPr>
        <w:pStyle w:val="null3"/>
        <w:outlineLvl w:val="3"/>
      </w:pPr>
      <w:r>
        <w:rPr>
          <w:sz w:val="24"/>
          <w:b/>
        </w:rPr>
        <w:t>3.本项目特定的资格要求：</w:t>
      </w:r>
    </w:p>
    <w:p>
      <w:pPr>
        <w:pStyle w:val="null3"/>
      </w:pPr>
      <w:r>
        <w:rPr/>
        <w:t>采购包1（2024年化州市农业农村局农产品定量检测项目）：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 为本项目提供整体设计、 规范编制或者项目管理、 监理、 检测等服务的供应商，不得再参与本项目投标（响应）。 《提供承诺函》。</w:t>
      </w:r>
    </w:p>
    <w:p>
      <w:pPr>
        <w:pStyle w:val="null3"/>
      </w:pPr>
      <w:r>
        <w:rPr/>
        <w:t>3)供应商具有检验检测机构资质认定证书(CMA)和农产品质量安全考核合格检测机构证书(CATL)。</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化州市农业农村局</w:t>
      </w:r>
    </w:p>
    <w:p>
      <w:pPr>
        <w:pStyle w:val="null3"/>
        <w:ind w:firstLine="480"/>
      </w:pPr>
      <w:r>
        <w:rPr/>
        <w:t>地址：</w:t>
      </w:r>
      <w:r>
        <w:rPr/>
        <w:t>化州市市委市府大院5楼西</w:t>
      </w:r>
    </w:p>
    <w:p>
      <w:pPr>
        <w:pStyle w:val="null3"/>
        <w:ind w:firstLine="480"/>
      </w:pPr>
      <w:r>
        <w:rPr/>
        <w:t>联系方式：</w:t>
      </w:r>
      <w:r>
        <w:rPr/>
        <w:t>0668-7669959</w:t>
      </w:r>
    </w:p>
    <w:p>
      <w:pPr>
        <w:pStyle w:val="null3"/>
        <w:outlineLvl w:val="3"/>
      </w:pPr>
      <w:r>
        <w:rPr>
          <w:sz w:val="24"/>
          <w:b/>
        </w:rPr>
        <w:t>2.采购代理机构信息</w:t>
      </w:r>
    </w:p>
    <w:p>
      <w:pPr>
        <w:pStyle w:val="null3"/>
        <w:ind w:firstLine="480"/>
      </w:pPr>
      <w:r>
        <w:rPr/>
        <w:t>名称：</w:t>
      </w:r>
      <w:r>
        <w:rPr/>
        <w:t>广东达禾工程管理有限公司</w:t>
      </w:r>
    </w:p>
    <w:p>
      <w:pPr>
        <w:pStyle w:val="null3"/>
        <w:ind w:firstLine="480"/>
      </w:pPr>
      <w:r>
        <w:rPr/>
        <w:t xml:space="preserve"> 地址：</w:t>
      </w:r>
      <w:r>
        <w:rPr/>
        <w:t>茂名市光华南路118号6楼602</w:t>
      </w:r>
    </w:p>
    <w:p>
      <w:pPr>
        <w:pStyle w:val="null3"/>
        <w:ind w:firstLine="480"/>
      </w:pPr>
      <w:r>
        <w:rPr/>
        <w:t xml:space="preserve"> 联系方式：</w:t>
      </w:r>
      <w:r>
        <w:rPr/>
        <w:t>0668-2998639</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0668-2998639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广东达禾工程管理有限公司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color w:val="000000"/>
        </w:rPr>
        <w:t>2024</w:t>
      </w:r>
      <w:r>
        <w:rPr>
          <w:sz w:val="21"/>
          <w:color w:val="000000"/>
        </w:rPr>
        <w:t>年化州市农业农村局农产品定量检测项目</w:t>
      </w:r>
    </w:p>
    <w:p>
      <w:pPr>
        <w:pStyle w:val="null3"/>
        <w:jc w:val="both"/>
      </w:pPr>
      <w:r>
        <w:rPr>
          <w:sz w:val="21"/>
        </w:rPr>
        <w:t>2.</w:t>
      </w:r>
      <w:r>
        <w:rPr>
          <w:sz w:val="21"/>
        </w:rPr>
        <w:t>项目内容及资金预算：</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536"/>
        <w:gridCol w:w="1460"/>
        <w:gridCol w:w="3310"/>
      </w:tblGrid>
      <w:tr>
        <w:tc>
          <w:tcPr>
            <w:tcW w:type="dxa" w:w="35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rPr>
              <w:t>采购内容</w:t>
            </w:r>
          </w:p>
        </w:tc>
        <w:tc>
          <w:tcPr>
            <w:tcW w:type="dxa" w:w="146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rPr>
              <w:t>数量</w:t>
            </w:r>
          </w:p>
        </w:tc>
        <w:tc>
          <w:tcPr>
            <w:tcW w:type="dxa" w:w="331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rPr>
              <w:t>最高限额（元）</w:t>
            </w:r>
          </w:p>
        </w:tc>
      </w:tr>
      <w:tr>
        <w:tc>
          <w:tcPr>
            <w:tcW w:type="dxa" w:w="3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2024</w:t>
            </w:r>
            <w:r>
              <w:rPr>
                <w:sz w:val="21"/>
                <w:color w:val="000000"/>
              </w:rPr>
              <w:t>年化州市农业农村局农产品定量检测项目</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1"/>
              </w:rPr>
              <w:t>1</w:t>
            </w:r>
            <w:r>
              <w:rPr>
                <w:sz w:val="21"/>
              </w:rPr>
              <w:t>项</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1,219,050.00</w:t>
            </w:r>
            <w:r>
              <w:rPr>
                <w:sz w:val="21"/>
                <w:color w:val="000000"/>
              </w:rPr>
              <w:t>元</w:t>
            </w:r>
          </w:p>
          <w:p>
            <w:pPr>
              <w:pStyle w:val="null3"/>
              <w:ind w:firstLine="120"/>
              <w:jc w:val="center"/>
            </w:pPr>
            <w:r>
              <w:rPr>
                <w:sz w:val="21"/>
              </w:rPr>
              <w:t>（</w:t>
            </w:r>
            <w:r>
              <w:rPr>
                <w:sz w:val="21"/>
              </w:rPr>
              <w:t>人民币壹佰贰拾壹万玖仟零伍拾</w:t>
            </w:r>
            <w:r>
              <w:rPr>
                <w:sz w:val="21"/>
              </w:rPr>
              <w:t>元整）</w:t>
            </w:r>
          </w:p>
        </w:tc>
      </w:tr>
    </w:tbl>
    <w:p>
      <w:pPr>
        <w:pStyle w:val="null3"/>
      </w:pPr>
      <w:r>
        <w:rPr/>
        <w:t>采购包1（2024年化州市农业农村局农产品定量检测项目）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2024年12月10日前完成。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1期：支付比例30%,双方签订合同后，乙方在5个工作日内向甲方提供合同金额 30%的等额发票，甲方在收到乙方发票后10个工作日内完成相关向财政局呈批支付手续，由财政局支付中心向乙方支付合同金额30%的预付款。</w:t>
            </w:r>
          </w:p>
          <w:p>
            <w:pPr>
              <w:pStyle w:val="null3"/>
            </w:pPr>
            <w:r>
              <w:rPr/>
              <w:t>2期：支付比例70%,乙方完成所有服务项目内容，经釆购人自行组织专家验收合格后，在5个工作日内向甲方提供合同金额70%的等额发票，甲方在收到乙方发票后10个工作日内完成相关向财政局呈批支付手续，由财政局支付中心向乙方支付合同金额结余款。 备注：成交供应商凭以下有效文件与采购人结算：①合同；②成交供应商开具的正式发票。</w:t>
            </w:r>
          </w:p>
        </w:tc>
      </w:tr>
      <w:tr>
        <w:tc>
          <w:tcPr>
            <w:tcW w:type="dxa" w:w="4153"/>
          </w:tcPr>
          <w:p>
            <w:pPr>
              <w:pStyle w:val="null3"/>
            </w:pPr>
            <w:r>
              <w:rPr/>
              <w:t>验收要求</w:t>
            </w:r>
          </w:p>
        </w:tc>
        <w:tc>
          <w:tcPr>
            <w:tcW w:type="dxa" w:w="4153"/>
          </w:tcPr>
          <w:p>
            <w:pPr>
              <w:pStyle w:val="null3"/>
            </w:pPr>
            <w:r>
              <w:rPr/>
              <w:t>1期：1.采购人按合同的检测批次总量中随机抽取5%批次的检测报告与检测机构检测仪器的保存数据进行比对，符合率要达到100％；2.提供抽检过程中每批次的抽样单、监测项目结果汇总表、检测报告、分析报告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报价要求，项目费用：应为人民币含税全包价，包括委托检验项目实施过程中发生的全部费用，即购样费，抽样费（协助抽样派出交 通车辆的交通费、邮寄票证费用、乙方随行抽样人员的人工成本（包括餐饮、食宿）、抽样工具及其损耗费用等），检验费和税费。</w:t>
            </w:r>
          </w:p>
          <w:p>
            <w:pPr>
              <w:pStyle w:val="null3"/>
            </w:pPr>
            <w:r>
              <w:rPr/>
              <w:t>其他要求，1）对重大或突发事件具有应急措施及处理能力和特殊情况技术服务及支持能力，能保障监测工作的公正性和保密性；2）公司制度完善，人员配备合理。</w:t>
            </w:r>
          </w:p>
          <w:p>
            <w:pPr>
              <w:pStyle w:val="null3"/>
            </w:pPr>
            <w:r>
              <w:rPr/>
              <w:t>时间安排，由农产品质量安全监管股于每月20日按照附件2上报截止到当月20日的累计农产品安全抽检情况上报给茂名市农业农村局。具体时间工作安排如下： （一）4-6月，及时确定抽检任务承检机构，组织相关抽检业务培训，及时有序推进农产品质量安全抽检工作,确保“时间过半，任务过半”； （二）7-11月，承检机构持续开展农产品质量安全抽检工作，我局将适时组织对承检机构的农产品质量安全抽检工作开展情况进行抽查； （三）12月，各地完成全年农产品质量安全抽检工作任务，并对年度质量安全抽检工作的开展情况进行总结。</w:t>
            </w:r>
          </w:p>
          <w:p>
            <w:pPr>
              <w:pStyle w:val="null3"/>
            </w:pPr>
            <w:r>
              <w:rPr/>
              <w:t>服务要求，（一）检验依据：必须按国家现行的检测规范、标准开展抽检工作，结果判定严格按照现行有效的GB2763-2021、GB31650-2019、农业农村部235号公告等现行有效的部令公告、法律规章或相关标准执行； （二）抽检人员及车辆：由承检机构负责提供； （三）未征得采购人的同意前，承检机构不得将检验任务外包或分包给其他检测机构检验； （四）承检机构应具备冷藏、冷冻库，用于保存本项目农产品样品，并保障样品不变质； （五）承检机构按照《关于加强广东省省级农产品质量安全监测数据上报工作的通知》（粤农办〔2016〕418号）要求，将监测数据录入“广东省农产品质量智慧监管理系统”。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2024年化州市农业农村局农产品定量检测项目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1,219,050.00</w:t>
            </w:r>
          </w:p>
        </w:tc>
        <w:tc>
          <w:tcPr>
            <w:tcW w:type="dxa" w:w="933"/>
          </w:tcPr>
          <w:p>
            <w:pPr>
              <w:pStyle w:val="null3"/>
              <w:jc w:val="right"/>
            </w:pPr>
            <w:r>
              <w:rPr/>
              <w:t>1,219,050.00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2024年化州市农业农村局农产品定量检测项目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w:t>
                  </w:r>
                  <w:r>
                    <w:rPr>
                      <w:sz w:val="21"/>
                      <w:b/>
                    </w:rPr>
                    <w:t>、项目预算定额标准</w:t>
                  </w:r>
                </w:p>
                <w:p>
                  <w:pPr>
                    <w:pStyle w:val="null3"/>
                    <w:jc w:val="both"/>
                  </w:pPr>
                  <w:r>
                    <w:rPr>
                      <w:sz w:val="21"/>
                    </w:rPr>
                    <w:t>（一）种植业产品质量安全例行监测的预算定额标准为：每个样品</w:t>
                  </w:r>
                  <w:r>
                    <w:rPr>
                      <w:sz w:val="21"/>
                    </w:rPr>
                    <w:t>545</w:t>
                  </w:r>
                  <w:r>
                    <w:rPr>
                      <w:sz w:val="21"/>
                    </w:rPr>
                    <w:t>元，</w:t>
                  </w:r>
                  <w:r>
                    <w:rPr>
                      <w:sz w:val="21"/>
                    </w:rPr>
                    <w:t>1090</w:t>
                  </w:r>
                  <w:r>
                    <w:rPr>
                      <w:sz w:val="21"/>
                    </w:rPr>
                    <w:t>个批次，共</w:t>
                  </w:r>
                  <w:r>
                    <w:rPr>
                      <w:sz w:val="21"/>
                    </w:rPr>
                    <w:t>59.405</w:t>
                  </w:r>
                  <w:r>
                    <w:rPr>
                      <w:sz w:val="21"/>
                    </w:rPr>
                    <w:t>万元</w:t>
                  </w:r>
                  <w:r>
                    <w:rPr>
                      <w:sz w:val="21"/>
                    </w:rPr>
                    <w:t>；</w:t>
                  </w:r>
                </w:p>
                <w:p>
                  <w:pPr>
                    <w:pStyle w:val="null3"/>
                    <w:jc w:val="both"/>
                  </w:pPr>
                  <w:r>
                    <w:rPr>
                      <w:sz w:val="21"/>
                    </w:rPr>
                    <w:t>（二）</w:t>
                  </w:r>
                  <w:r>
                    <w:rPr>
                      <w:sz w:val="21"/>
                    </w:rPr>
                    <w:t xml:space="preserve"> </w:t>
                  </w:r>
                  <w:r>
                    <w:rPr>
                      <w:sz w:val="21"/>
                    </w:rPr>
                    <w:t>畜禽产品质量安全例行监测的预算定额标准为为：每个样品</w:t>
                  </w:r>
                  <w:r>
                    <w:rPr>
                      <w:sz w:val="21"/>
                    </w:rPr>
                    <w:t>1300</w:t>
                  </w:r>
                  <w:r>
                    <w:rPr>
                      <w:sz w:val="21"/>
                    </w:rPr>
                    <w:t>元，</w:t>
                  </w:r>
                  <w:r>
                    <w:rPr>
                      <w:sz w:val="21"/>
                    </w:rPr>
                    <w:t>180</w:t>
                  </w:r>
                  <w:r>
                    <w:rPr>
                      <w:sz w:val="21"/>
                    </w:rPr>
                    <w:t>个批次、共</w:t>
                  </w:r>
                  <w:r>
                    <w:rPr>
                      <w:sz w:val="21"/>
                    </w:rPr>
                    <w:t>23.4</w:t>
                  </w:r>
                  <w:r>
                    <w:rPr>
                      <w:sz w:val="21"/>
                    </w:rPr>
                    <w:t>万元</w:t>
                  </w:r>
                  <w:r>
                    <w:rPr>
                      <w:sz w:val="21"/>
                    </w:rPr>
                    <w:t>；</w:t>
                  </w:r>
                </w:p>
                <w:p>
                  <w:pPr>
                    <w:pStyle w:val="null3"/>
                    <w:jc w:val="both"/>
                  </w:pPr>
                  <w:r>
                    <w:rPr>
                      <w:sz w:val="21"/>
                    </w:rPr>
                    <w:t>（三）</w:t>
                  </w:r>
                  <w:r>
                    <w:rPr>
                      <w:sz w:val="21"/>
                    </w:rPr>
                    <w:t xml:space="preserve"> </w:t>
                  </w:r>
                  <w:r>
                    <w:rPr>
                      <w:sz w:val="21"/>
                    </w:rPr>
                    <w:t>水产品质量安全例行监测的预算定额标准为：每个样品</w:t>
                  </w:r>
                  <w:r>
                    <w:rPr>
                      <w:sz w:val="21"/>
                    </w:rPr>
                    <w:t>2300</w:t>
                  </w:r>
                  <w:r>
                    <w:rPr>
                      <w:sz w:val="21"/>
                    </w:rPr>
                    <w:t>元</w:t>
                  </w:r>
                  <w:r>
                    <w:rPr>
                      <w:sz w:val="21"/>
                    </w:rPr>
                    <w:t>,170</w:t>
                  </w:r>
                  <w:r>
                    <w:rPr>
                      <w:sz w:val="21"/>
                    </w:rPr>
                    <w:t>个批次、共</w:t>
                  </w:r>
                  <w:r>
                    <w:rPr>
                      <w:sz w:val="21"/>
                    </w:rPr>
                    <w:t>39.1</w:t>
                  </w:r>
                  <w:r>
                    <w:rPr>
                      <w:sz w:val="21"/>
                    </w:rPr>
                    <w:t>万元</w:t>
                  </w:r>
                  <w:r>
                    <w:rPr>
                      <w:sz w:val="21"/>
                    </w:rPr>
                    <w:t>；</w:t>
                  </w:r>
                </w:p>
                <w:p>
                  <w:pPr>
                    <w:pStyle w:val="null3"/>
                    <w:jc w:val="both"/>
                  </w:pPr>
                  <w:r>
                    <w:rPr>
                      <w:sz w:val="21"/>
                    </w:rPr>
                    <w:t>（四）以上预算定额标准为预算编制、评审、支出安排的上限标准。承担农业部农产品质量安全例行监测任务的单位在已核定安排的相应项目支出规模内和符合规定的开支范围内统筹使用</w:t>
                  </w:r>
                  <w:r>
                    <w:rPr>
                      <w:sz w:val="21"/>
                    </w:rPr>
                    <w:t>；</w:t>
                  </w:r>
                </w:p>
                <w:p>
                  <w:pPr>
                    <w:pStyle w:val="null3"/>
                    <w:jc w:val="both"/>
                  </w:pPr>
                  <w:r>
                    <w:rPr>
                      <w:sz w:val="21"/>
                    </w:rPr>
                    <w:t>（五）</w:t>
                  </w:r>
                  <w:r>
                    <w:rPr>
                      <w:sz w:val="21"/>
                    </w:rPr>
                    <w:t xml:space="preserve"> </w:t>
                  </w:r>
                  <w:r>
                    <w:rPr>
                      <w:sz w:val="21"/>
                    </w:rPr>
                    <w:t>农产品质量安全例行监测经费的支出项目包括差旅费、样品费、抽样费、租赁费、仪器设备维修（护）费、水电费、废液处理费、专用材料费、印刷费、邮电通讯费、小型仪器设备购置费、劳务费等，开支范围按照《农产品质量安全监管专项经费管理暂行办法》及国家有关规定执行，严格专款专用，不得套取、截留、挤占和挪用</w:t>
                  </w:r>
                  <w:r>
                    <w:rPr>
                      <w:sz w:val="21"/>
                    </w:rPr>
                    <w:t>；</w:t>
                  </w:r>
                </w:p>
                <w:p>
                  <w:pPr>
                    <w:pStyle w:val="null3"/>
                    <w:jc w:val="both"/>
                  </w:pPr>
                  <w:r>
                    <w:rPr>
                      <w:sz w:val="21"/>
                    </w:rPr>
                    <w:t>（六）</w:t>
                  </w:r>
                  <w:r>
                    <w:rPr>
                      <w:sz w:val="21"/>
                    </w:rPr>
                    <w:t xml:space="preserve"> </w:t>
                  </w:r>
                  <w:r>
                    <w:rPr>
                      <w:sz w:val="21"/>
                    </w:rPr>
                    <w:t>农产品质量安全例行监测，属于政府购买服务范围并符合政府购买服务条件的，其购买方式及程序、预算及财务管理、绩效及监督管理等，应按照政府购买服务相关规定实施。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w:t>
                  </w:r>
                  <w:r>
                    <w:rPr>
                      <w:sz w:val="21"/>
                      <w:b/>
                    </w:rPr>
                    <w:t>、检测报告</w:t>
                  </w:r>
                </w:p>
                <w:p>
                  <w:pPr>
                    <w:pStyle w:val="null3"/>
                    <w:jc w:val="both"/>
                  </w:pPr>
                  <w:r>
                    <w:rPr>
                      <w:sz w:val="21"/>
                    </w:rPr>
                    <w:t>成交机构在采样完成后，应该按照相关法律法规及时出具正规有效的检测报告给采购方，如有特殊未能及时出具报告的需提前</w:t>
                  </w:r>
                  <w:r>
                    <w:rPr>
                      <w:sz w:val="21"/>
                    </w:rPr>
                    <w:t>5</w:t>
                  </w:r>
                  <w:r>
                    <w:rPr>
                      <w:sz w:val="21"/>
                    </w:rPr>
                    <w:t>个工作日同采购方沟通，并经采购方同意后方可延长出具检测报告时间。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r>
                    <w:rPr>
                      <w:sz w:val="21"/>
                      <w:b/>
                    </w:rPr>
                    <w:t>监测批次</w:t>
                  </w:r>
                </w:p>
                <w:p>
                  <w:pPr>
                    <w:pStyle w:val="null3"/>
                    <w:jc w:val="both"/>
                  </w:pPr>
                  <w:r>
                    <w:rPr>
                      <w:sz w:val="21"/>
                    </w:rPr>
                    <w:t>（一）蔬菜例行监测</w:t>
                  </w:r>
                </w:p>
                <w:p>
                  <w:pPr>
                    <w:pStyle w:val="null3"/>
                    <w:ind w:firstLine="210"/>
                    <w:jc w:val="both"/>
                  </w:pPr>
                  <w:r>
                    <w:rPr>
                      <w:sz w:val="21"/>
                    </w:rPr>
                    <w:t>种植业监测任务为</w:t>
                  </w:r>
                  <w:r>
                    <w:rPr>
                      <w:sz w:val="21"/>
                    </w:rPr>
                    <w:t>1090</w:t>
                  </w:r>
                  <w:r>
                    <w:rPr>
                      <w:sz w:val="21"/>
                    </w:rPr>
                    <w:t>批次（每月抽检任务、主体及种类由由釆购人确定），其中监督抽查为</w:t>
                  </w:r>
                  <w:r>
                    <w:rPr>
                      <w:sz w:val="21"/>
                    </w:rPr>
                    <w:t>252</w:t>
                  </w:r>
                  <w:r>
                    <w:rPr>
                      <w:sz w:val="21"/>
                    </w:rPr>
                    <w:t>批次</w:t>
                  </w:r>
                  <w:r>
                    <w:rPr>
                      <w:sz w:val="21"/>
                    </w:rPr>
                    <w:t>；</w:t>
                  </w:r>
                </w:p>
                <w:p>
                  <w:pPr>
                    <w:pStyle w:val="null3"/>
                    <w:jc w:val="both"/>
                  </w:pPr>
                  <w:r>
                    <w:rPr>
                      <w:sz w:val="21"/>
                    </w:rPr>
                    <w:t>（二）畜禽产品例行监测</w:t>
                  </w:r>
                </w:p>
                <w:p>
                  <w:pPr>
                    <w:pStyle w:val="null3"/>
                    <w:ind w:firstLine="210"/>
                    <w:jc w:val="both"/>
                  </w:pPr>
                  <w:r>
                    <w:rPr>
                      <w:sz w:val="21"/>
                    </w:rPr>
                    <w:t>畜禽监测任务为</w:t>
                  </w:r>
                  <w:r>
                    <w:rPr>
                      <w:sz w:val="21"/>
                    </w:rPr>
                    <w:t>180</w:t>
                  </w:r>
                  <w:r>
                    <w:rPr>
                      <w:sz w:val="21"/>
                    </w:rPr>
                    <w:t>批次，（每月抽检任务主体及种类由由釆购人确定），其中监督抽查为</w:t>
                  </w:r>
                  <w:r>
                    <w:rPr>
                      <w:sz w:val="21"/>
                    </w:rPr>
                    <w:t>57</w:t>
                  </w:r>
                  <w:r>
                    <w:rPr>
                      <w:sz w:val="21"/>
                    </w:rPr>
                    <w:t>批次</w:t>
                  </w:r>
                  <w:r>
                    <w:rPr>
                      <w:sz w:val="21"/>
                    </w:rPr>
                    <w:t>；</w:t>
                  </w:r>
                </w:p>
                <w:p>
                  <w:pPr>
                    <w:pStyle w:val="null3"/>
                    <w:jc w:val="both"/>
                  </w:pPr>
                  <w:r>
                    <w:rPr>
                      <w:sz w:val="21"/>
                    </w:rPr>
                    <w:t>（三）水产品监测</w:t>
                  </w:r>
                </w:p>
                <w:p>
                  <w:pPr>
                    <w:pStyle w:val="null3"/>
                    <w:ind w:firstLine="210"/>
                    <w:jc w:val="both"/>
                  </w:pPr>
                  <w:r>
                    <w:rPr>
                      <w:sz w:val="21"/>
                    </w:rPr>
                    <w:t>水产品检验量任务为</w:t>
                  </w:r>
                  <w:r>
                    <w:rPr>
                      <w:sz w:val="21"/>
                    </w:rPr>
                    <w:t>170</w:t>
                  </w:r>
                  <w:r>
                    <w:rPr>
                      <w:sz w:val="21"/>
                    </w:rPr>
                    <w:t>批次，（每月抽检任务主体及种类由由釆购人确定），其中监督抽查为</w:t>
                  </w:r>
                  <w:r>
                    <w:rPr>
                      <w:sz w:val="21"/>
                    </w:rPr>
                    <w:t>53</w:t>
                  </w:r>
                  <w:r>
                    <w:rPr>
                      <w:sz w:val="21"/>
                    </w:rPr>
                    <w:t>批次。水产品检测项目主要为硝基呋喃类代谢物（呋喃唑酮代谢物</w:t>
                  </w:r>
                  <w:r>
                    <w:rPr>
                      <w:sz w:val="21"/>
                    </w:rPr>
                    <w:t>AOZ</w:t>
                  </w:r>
                  <w:r>
                    <w:rPr>
                      <w:sz w:val="21"/>
                    </w:rPr>
                    <w:t>、呋喃它酮代谢</w:t>
                  </w:r>
                  <w:r>
                    <w:rPr>
                      <w:sz w:val="21"/>
                    </w:rPr>
                    <w:t>AMOZ</w:t>
                  </w:r>
                  <w:r>
                    <w:rPr>
                      <w:sz w:val="21"/>
                    </w:rPr>
                    <w:t>、呋喃西林代谢物</w:t>
                  </w:r>
                  <w:r>
                    <w:rPr>
                      <w:sz w:val="21"/>
                    </w:rPr>
                    <w:t>SEM</w:t>
                  </w:r>
                  <w:r>
                    <w:rPr>
                      <w:sz w:val="21"/>
                    </w:rPr>
                    <w:t>和呋喃妥因代谢物</w:t>
                  </w:r>
                  <w:r>
                    <w:rPr>
                      <w:sz w:val="21"/>
                    </w:rPr>
                    <w:t>AHD</w:t>
                  </w:r>
                  <w:r>
                    <w:rPr>
                      <w:sz w:val="21"/>
                    </w:rPr>
                    <w:t>）、孔雀石绿、氯霉素。</w:t>
                  </w:r>
                </w:p>
                <w:p>
                  <w:pPr>
                    <w:pStyle w:val="null3"/>
                    <w:jc w:val="both"/>
                  </w:pPr>
                  <w:r>
                    <w:rPr>
                      <w:sz w:val="21"/>
                    </w:rPr>
                    <w:t>备注：</w:t>
                  </w:r>
                </w:p>
                <w:p>
                  <w:pPr>
                    <w:pStyle w:val="null3"/>
                    <w:jc w:val="both"/>
                  </w:pPr>
                  <w:r>
                    <w:rPr>
                      <w:sz w:val="21"/>
                    </w:rPr>
                    <w:t>1.</w:t>
                  </w:r>
                  <w:r>
                    <w:rPr>
                      <w:sz w:val="21"/>
                    </w:rPr>
                    <w:t>检测项目和注意事项：</w:t>
                  </w:r>
                </w:p>
                <w:p>
                  <w:pPr>
                    <w:pStyle w:val="null3"/>
                    <w:jc w:val="both"/>
                  </w:pPr>
                  <w:r>
                    <w:rPr>
                      <w:sz w:val="21"/>
                    </w:rPr>
                    <w:t>（</w:t>
                  </w:r>
                  <w:r>
                    <w:rPr>
                      <w:sz w:val="21"/>
                    </w:rPr>
                    <w:t>1</w:t>
                  </w:r>
                  <w:r>
                    <w:rPr>
                      <w:sz w:val="21"/>
                    </w:rPr>
                    <w:t>）</w:t>
                  </w:r>
                  <w:r>
                    <w:rPr>
                      <w:sz w:val="21"/>
                    </w:rPr>
                    <w:t>禽蛋：检测恩诺沙星、金刚烷胺、磺胺喹恶啉等；</w:t>
                  </w:r>
                </w:p>
                <w:p>
                  <w:pPr>
                    <w:pStyle w:val="null3"/>
                    <w:jc w:val="both"/>
                  </w:pPr>
                  <w:r>
                    <w:rPr>
                      <w:sz w:val="21"/>
                    </w:rPr>
                    <w:t>（</w:t>
                  </w:r>
                  <w:r>
                    <w:rPr>
                      <w:sz w:val="21"/>
                    </w:rPr>
                    <w:t>2</w:t>
                  </w:r>
                  <w:r>
                    <w:rPr>
                      <w:sz w:val="21"/>
                    </w:rPr>
                    <w:t>）</w:t>
                  </w:r>
                  <w:r>
                    <w:rPr>
                      <w:sz w:val="21"/>
                    </w:rPr>
                    <w:t>禽肉：检测地克珠利、氯霉素、四环素类（四环素、土霉素、金霉素）等；</w:t>
                  </w:r>
                </w:p>
                <w:p>
                  <w:pPr>
                    <w:pStyle w:val="null3"/>
                    <w:jc w:val="both"/>
                  </w:pPr>
                  <w:r>
                    <w:rPr>
                      <w:sz w:val="21"/>
                    </w:rPr>
                    <w:t>（</w:t>
                  </w:r>
                  <w:r>
                    <w:rPr>
                      <w:sz w:val="21"/>
                    </w:rPr>
                    <w:t>3</w:t>
                  </w:r>
                  <w:r>
                    <w:rPr>
                      <w:sz w:val="21"/>
                    </w:rPr>
                    <w:t>）</w:t>
                  </w:r>
                  <w:r>
                    <w:rPr>
                      <w:sz w:val="21"/>
                    </w:rPr>
                    <w:t>猪肉：检测链霉素、四环素类（四环素、土霉素、金霉素）等；</w:t>
                  </w:r>
                </w:p>
                <w:p>
                  <w:pPr>
                    <w:pStyle w:val="null3"/>
                    <w:jc w:val="both"/>
                  </w:pPr>
                  <w:r>
                    <w:rPr>
                      <w:sz w:val="21"/>
                    </w:rPr>
                    <w:t>（</w:t>
                  </w:r>
                  <w:r>
                    <w:rPr>
                      <w:sz w:val="21"/>
                    </w:rPr>
                    <w:t>4</w:t>
                  </w:r>
                  <w:r>
                    <w:rPr>
                      <w:sz w:val="21"/>
                    </w:rPr>
                    <w:t>）</w:t>
                  </w:r>
                  <w:r>
                    <w:rPr>
                      <w:sz w:val="21"/>
                    </w:rPr>
                    <w:t>猪肝：检测</w:t>
                  </w:r>
                  <w:r>
                    <w:rPr>
                      <w:sz w:val="21"/>
                    </w:rPr>
                    <w:t>β</w:t>
                  </w:r>
                  <w:r>
                    <w:rPr>
                      <w:sz w:val="21"/>
                    </w:rPr>
                    <w:t>-</w:t>
                  </w:r>
                  <w:r>
                    <w:rPr>
                      <w:sz w:val="21"/>
                    </w:rPr>
                    <w:t>受体激动剂（克伦特罗、沙丁胺醇、莱克多巴胺）；</w:t>
                  </w:r>
                </w:p>
                <w:p>
                  <w:pPr>
                    <w:pStyle w:val="null3"/>
                    <w:jc w:val="both"/>
                  </w:pPr>
                  <w:r>
                    <w:rPr>
                      <w:sz w:val="21"/>
                    </w:rPr>
                    <w:t>（</w:t>
                  </w:r>
                  <w:r>
                    <w:rPr>
                      <w:sz w:val="21"/>
                    </w:rPr>
                    <w:t>5</w:t>
                  </w:r>
                  <w:r>
                    <w:rPr>
                      <w:sz w:val="21"/>
                    </w:rPr>
                    <w:t>）</w:t>
                  </w:r>
                  <w:r>
                    <w:rPr>
                      <w:sz w:val="21"/>
                    </w:rPr>
                    <w:t>猪尿：检测</w:t>
                  </w:r>
                  <w:r>
                    <w:rPr>
                      <w:sz w:val="21"/>
                    </w:rPr>
                    <w:t>β</w:t>
                  </w:r>
                  <w:r>
                    <w:rPr>
                      <w:sz w:val="21"/>
                    </w:rPr>
                    <w:t>-</w:t>
                  </w:r>
                  <w:r>
                    <w:rPr>
                      <w:sz w:val="21"/>
                    </w:rPr>
                    <w:t>受体激动剂（克伦特罗、沙丁胺醇、莱克多巴胺）。</w:t>
                  </w:r>
                </w:p>
                <w:p>
                  <w:pPr>
                    <w:pStyle w:val="null3"/>
                    <w:jc w:val="both"/>
                  </w:pPr>
                  <w:r>
                    <w:rPr>
                      <w:sz w:val="21"/>
                    </w:rPr>
                    <w:t>2.</w:t>
                  </w:r>
                  <w:r>
                    <w:rPr>
                      <w:sz w:val="21"/>
                    </w:rPr>
                    <w:t>监测项目和检测方法</w:t>
                  </w:r>
                  <w:r>
                    <w:rPr>
                      <w:sz w:val="21"/>
                    </w:rPr>
                    <w:t>：</w:t>
                  </w:r>
                </w:p>
                <w:p>
                  <w:pPr>
                    <w:pStyle w:val="null3"/>
                    <w:ind w:firstLine="210"/>
                    <w:jc w:val="both"/>
                  </w:pPr>
                  <w:r>
                    <w:rPr>
                      <w:sz w:val="21"/>
                    </w:rPr>
                    <w:t>承担例行监测任务的单位要根据《农产品质量安全监测管理办法》和年度监测工作方案的要求，按照监测地点、时间、品种和数量，以及对抽样环节、比例和方式等要求，开展农产品质量安全例行监测，保证监测结果的科学性、代表性和真实性。</w:t>
                  </w:r>
                </w:p>
                <w:p>
                  <w:pPr>
                    <w:pStyle w:val="null3"/>
                    <w:ind w:firstLine="210"/>
                    <w:jc w:val="both"/>
                  </w:pPr>
                  <w:r>
                    <w:rPr>
                      <w:sz w:val="21"/>
                    </w:rPr>
                    <w:t>注：</w:t>
                  </w:r>
                  <w:r>
                    <w:rPr>
                      <w:sz w:val="21"/>
                    </w:rPr>
                    <w:t>检测项目、检测依据和判定依据件附表一、附表二、附表三、附表四、附表五和附表六（详见下列附表）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附表一：</w:t>
                  </w:r>
                </w:p>
                <w:p>
                  <w:pPr>
                    <w:pStyle w:val="null3"/>
                    <w:jc w:val="left"/>
                  </w:pPr>
                  <w:r>
                    <w:rPr>
                      <w:sz w:val="21"/>
                    </w:rPr>
                    <w:t>种植业产品</w:t>
                  </w:r>
                  <w:r>
                    <w:rPr>
                      <w:sz w:val="21"/>
                    </w:rPr>
                    <w:t>例行监测（风险监测）</w:t>
                  </w:r>
                  <w:r>
                    <w:rPr>
                      <w:sz w:val="21"/>
                    </w:rPr>
                    <w:t>检测项目、检测方法及判定依据</w:t>
                  </w:r>
                </w:p>
                <w:tbl>
                  <w:tblPr>
                    <w:tblBorders>
                      <w:top w:val="none" w:color="000000" w:sz="4"/>
                      <w:left w:val="none" w:color="000000" w:sz="4"/>
                      <w:bottom w:val="none" w:color="000000" w:sz="4"/>
                      <w:right w:val="none" w:color="000000" w:sz="4"/>
                      <w:insideH w:val="none"/>
                      <w:insideV w:val="none"/>
                    </w:tblBorders>
                  </w:tblPr>
                  <w:tblGrid>
                    <w:gridCol w:w="2392"/>
                    <w:gridCol w:w="1495"/>
                    <w:gridCol w:w="1495"/>
                  </w:tblGrid>
                  <w:tr>
                    <w:tc>
                      <w:tcPr>
                        <w:tcW w:type="dxa" w:w="2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推荐的检测</w:t>
                        </w:r>
                      </w:p>
                      <w:p>
                        <w:pPr>
                          <w:pStyle w:val="null3"/>
                          <w:jc w:val="center"/>
                        </w:pPr>
                        <w:r>
                          <w:rPr>
                            <w:sz w:val="21"/>
                          </w:rPr>
                          <w:t>方法</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判定依据</w:t>
                        </w: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禁用农药</w:t>
                        </w:r>
                        <w:r>
                          <w:rPr>
                            <w:sz w:val="21"/>
                          </w:rPr>
                          <w:t>:甲胺磷、对硫磷、甲基对硫磷、六六六、三氯杀螨醇</w:t>
                        </w:r>
                        <w:r>
                          <w:rPr>
                            <w:sz w:val="21"/>
                          </w:rPr>
                          <w:t>；</w:t>
                        </w:r>
                        <w:r>
                          <w:rPr>
                            <w:sz w:val="21"/>
                          </w:rPr>
                          <w:t>甲拌磷</w:t>
                        </w:r>
                        <w:r>
                          <w:rPr>
                            <w:sz w:val="21"/>
                          </w:rPr>
                          <w:t>(包括甲拌磷砜和甲拌磷亚砜)、水胺硫磷、甲基异柳磷、灭线磷(2024年9月1日起禁止使用)。</w:t>
                        </w:r>
                      </w:p>
                      <w:p>
                        <w:pPr>
                          <w:pStyle w:val="null3"/>
                          <w:jc w:val="left"/>
                        </w:pPr>
                        <w:r>
                          <w:rPr>
                            <w:sz w:val="21"/>
                          </w:rPr>
                          <w:t>限用农药</w:t>
                        </w:r>
                        <w:r>
                          <w:rPr>
                            <w:sz w:val="21"/>
                          </w:rPr>
                          <w:t>:氧乐果、克百威(包括 3-羟基克百威)、涕灭威(包括涕灭威砜和涕灭威亚砜)、毒死蜱、三唑磷、乐果、乙酰甲胺磷、灭多威、丁硫克百威、内吸磷、硫环磷、氯唑磷。</w:t>
                        </w:r>
                      </w:p>
                      <w:p>
                        <w:pPr>
                          <w:pStyle w:val="null3"/>
                          <w:jc w:val="left"/>
                        </w:pPr>
                        <w:r>
                          <w:rPr>
                            <w:sz w:val="21"/>
                          </w:rPr>
                          <w:t>常规农药</w:t>
                        </w:r>
                        <w:r>
                          <w:rPr>
                            <w:sz w:val="21"/>
                          </w:rPr>
                          <w:t>:氰戊菊酯、敌敌畏、丙溴磷、杀螟硫磷、二嗪磷、马拉硫磷、亚胺硫磷、伏杀硫磷、辛硫磷、氯氰菊酯、甲氰菊酯、氯氟氰菊酯、氟氯氰菊酯、溴氰菊酯、联苯菊酯、氟胺氰菊酯、氟氰戊菊酯、三唑酮、百菌清、异菌脲、甲萘威、腐霉利、五氯硝基苯、乙烯菌核利、多菌灵、吡虫啉、倍硫磷、丙环唑、多杀霉素。</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NY/T 761或GB 23200.8或</w:t>
                        </w:r>
                      </w:p>
                      <w:p>
                        <w:pPr>
                          <w:pStyle w:val="null3"/>
                          <w:jc w:val="left"/>
                        </w:pPr>
                        <w:r>
                          <w:rPr>
                            <w:sz w:val="21"/>
                          </w:rPr>
                          <w:t>GB/T 20769或</w:t>
                        </w:r>
                      </w:p>
                      <w:p>
                        <w:pPr>
                          <w:pStyle w:val="null3"/>
                          <w:jc w:val="left"/>
                        </w:pPr>
                        <w:r>
                          <w:rPr>
                            <w:sz w:val="21"/>
                          </w:rPr>
                          <w:t>GB 23200.113 或GB23200.121 或GB 23200.13</w:t>
                        </w:r>
                      </w:p>
                    </w:tc>
                    <w:tc>
                      <w:tcPr>
                        <w:tcW w:type="dxa" w:w="14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w:t>
                        </w:r>
                        <w:r>
                          <w:rPr>
                            <w:sz w:val="21"/>
                          </w:rPr>
                          <w:t>GB 2763、GB2763.1 及例行监测的要求进行判定</w:t>
                        </w: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限用农药</w:t>
                        </w:r>
                        <w:r>
                          <w:rPr>
                            <w:sz w:val="21"/>
                          </w:rPr>
                          <w:t>:氟虫腈(包括氟甲腈、氟虫腈硫醚、氟虫腈砜)。</w:t>
                        </w:r>
                      </w:p>
                      <w:p>
                        <w:pPr>
                          <w:pStyle w:val="null3"/>
                          <w:jc w:val="left"/>
                        </w:pPr>
                        <w:r>
                          <w:rPr>
                            <w:sz w:val="21"/>
                          </w:rPr>
                          <w:t>常规农药</w:t>
                        </w:r>
                        <w:r>
                          <w:rPr>
                            <w:sz w:val="21"/>
                          </w:rPr>
                          <w:t>:啶虫脒、哒螨灵、苯醚甲环唑、嘧霉胺、甲氨基阿维菌素苯甲酸盐、烯酰吗啉、虫螨腈、咪鲜胺、嘧菌酯、二甲戊灵、噻虫嗪、氟啶脲、灭幼脲、灭蝇胺、甲霜灵、霜霉威、多效唑、氯吡脲、氯虫苯甲酰胺、氯菊酯(异构体之和)、醚菊酯、虫酰肼、吡唑醚菌酯。</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 23200.8 或</w:t>
                        </w:r>
                      </w:p>
                      <w:p>
                        <w:pPr>
                          <w:pStyle w:val="null3"/>
                          <w:jc w:val="left"/>
                        </w:pPr>
                        <w:r>
                          <w:rPr>
                            <w:sz w:val="21"/>
                          </w:rPr>
                          <w:t>GB/T 20769 或</w:t>
                        </w:r>
                      </w:p>
                      <w:p>
                        <w:pPr>
                          <w:pStyle w:val="null3"/>
                          <w:jc w:val="left"/>
                        </w:pPr>
                        <w:r>
                          <w:rPr>
                            <w:sz w:val="21"/>
                          </w:rPr>
                          <w:t>GB 23200.113 或GB23200.121</w:t>
                        </w:r>
                      </w:p>
                    </w:tc>
                    <w:tc>
                      <w:tcPr>
                        <w:tcW w:type="dxa" w:w="1495"/>
                        <w:vMerge/>
                        <w:tcBorders>
                          <w:top w:val="none" w:color="000000" w:sz="4"/>
                          <w:left w:val="none" w:color="000000" w:sz="4"/>
                          <w:bottom w:val="single" w:color="000000" w:sz="4"/>
                          <w:right w:val="single" w:color="000000" w:sz="4"/>
                        </w:tcBorders>
                      </w:tcP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常规农药：阿维菌素</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w:t>
                        </w:r>
                        <w:r>
                          <w:rPr>
                            <w:sz w:val="21"/>
                          </w:rPr>
                          <w:t xml:space="preserve"> </w:t>
                        </w:r>
                        <w:r>
                          <w:rPr>
                            <w:sz w:val="21"/>
                          </w:rPr>
                          <w:t>23200.19或</w:t>
                        </w:r>
                      </w:p>
                      <w:p>
                        <w:pPr>
                          <w:pStyle w:val="null3"/>
                          <w:jc w:val="left"/>
                        </w:pPr>
                        <w:r>
                          <w:rPr>
                            <w:sz w:val="21"/>
                          </w:rPr>
                          <w:t>GB 23200.121</w:t>
                        </w:r>
                      </w:p>
                    </w:tc>
                    <w:tc>
                      <w:tcPr>
                        <w:tcW w:type="dxa" w:w="1495"/>
                        <w:vMerge/>
                        <w:tcBorders>
                          <w:top w:val="none" w:color="000000" w:sz="4"/>
                          <w:left w:val="none" w:color="000000" w:sz="4"/>
                          <w:bottom w:val="single" w:color="000000" w:sz="4"/>
                          <w:right w:val="single" w:color="000000" w:sz="4"/>
                        </w:tcBorders>
                      </w:tcP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常规农药：除虫脲</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GB/T 5009.147或GB23200.121</w:t>
                        </w:r>
                      </w:p>
                    </w:tc>
                    <w:tc>
                      <w:tcPr>
                        <w:tcW w:type="dxa" w:w="1495"/>
                        <w:vMerge/>
                        <w:tcBorders>
                          <w:top w:val="none" w:color="000000" w:sz="4"/>
                          <w:left w:val="none" w:color="000000" w:sz="4"/>
                          <w:bottom w:val="single" w:color="000000" w:sz="4"/>
                          <w:right w:val="single" w:color="000000" w:sz="4"/>
                        </w:tcBorders>
                      </w:tcPr>
                      <w:p/>
                    </w:tc>
                  </w:tr>
                </w:tbl>
                <w:p>
                  <w:pPr>
                    <w:pStyle w:val="null3"/>
                    <w:jc w:val="left"/>
                  </w:pPr>
                  <w:r>
                    <w:rPr>
                      <w:sz w:val="21"/>
                      <w:b/>
                    </w:rPr>
                    <w:t>附表二：</w:t>
                  </w:r>
                </w:p>
                <w:p>
                  <w:pPr>
                    <w:pStyle w:val="null3"/>
                    <w:jc w:val="left"/>
                  </w:pPr>
                  <w:r>
                    <w:rPr>
                      <w:sz w:val="21"/>
                    </w:rPr>
                    <w:t>畜禽产品</w:t>
                  </w:r>
                  <w:r>
                    <w:rPr>
                      <w:sz w:val="21"/>
                    </w:rPr>
                    <w:t>例行监测（风险监测）</w:t>
                  </w:r>
                  <w:r>
                    <w:rPr>
                      <w:sz w:val="21"/>
                    </w:rPr>
                    <w:t>检测项目、检测方法和判定依据</w:t>
                  </w:r>
                </w:p>
                <w:tbl>
                  <w:tblPr>
                    <w:tblBorders>
                      <w:top w:val="none" w:color="000000" w:sz="4"/>
                      <w:left w:val="none" w:color="000000" w:sz="4"/>
                      <w:bottom w:val="none" w:color="000000" w:sz="4"/>
                      <w:right w:val="none" w:color="000000" w:sz="4"/>
                      <w:insideH w:val="none"/>
                      <w:insideV w:val="none"/>
                    </w:tblBorders>
                  </w:tblPr>
                  <w:tblGrid>
                    <w:gridCol w:w="403"/>
                    <w:gridCol w:w="876"/>
                    <w:gridCol w:w="395"/>
                    <w:gridCol w:w="1408"/>
                    <w:gridCol w:w="824"/>
                    <w:gridCol w:w="833"/>
                    <w:gridCol w:w="644"/>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检验项目</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w:t>
                        </w:r>
                      </w:p>
                      <w:p>
                        <w:pPr>
                          <w:pStyle w:val="null3"/>
                          <w:jc w:val="center"/>
                        </w:pPr>
                        <w:r>
                          <w:rPr>
                            <w:sz w:val="21"/>
                          </w:rPr>
                          <w:t>种类</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推荐的检测方法</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判定限（</w:t>
                        </w:r>
                        <w:r>
                          <w:rPr>
                            <w:sz w:val="21"/>
                          </w:rPr>
                          <w:t>ug/kg）</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判定依据</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猪肝</w:t>
                        </w:r>
                      </w:p>
                      <w:p>
                        <w:pPr>
                          <w:pStyle w:val="null3"/>
                          <w:spacing w:after="120"/>
                          <w:ind w:left="195" w:firstLine="200"/>
                          <w:jc w:val="both"/>
                        </w:pPr>
                        <w:r>
                          <w:rPr>
                            <w:sz w:val="24"/>
                          </w:rPr>
                          <w:t>猪肉</w:t>
                        </w:r>
                      </w:p>
                      <w:p>
                        <w:pPr>
                          <w:pStyle w:val="null3"/>
                          <w:spacing w:after="120"/>
                          <w:jc w:val="both"/>
                        </w:pPr>
                        <w:r>
                          <w:rPr>
                            <w:sz w:val="24"/>
                          </w:rPr>
                          <w:t>牛肉</w:t>
                        </w:r>
                      </w:p>
                      <w:p>
                        <w:pPr>
                          <w:pStyle w:val="null3"/>
                          <w:jc w:val="both"/>
                        </w:pPr>
                        <w:r>
                          <w:rPr>
                            <w:sz w:val="24"/>
                          </w:rPr>
                          <w:t>羊肉</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动物源性食品中</w:t>
                        </w:r>
                        <w:r>
                          <w:rPr>
                            <w:sz w:val="21"/>
                          </w:rPr>
                          <w:t>β-受体激动剂残留检测 液相色谱-串联质谱法（农业部1025公告-18-2008或标准修订征求意见稿）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农业农村部公告第</w:t>
                        </w:r>
                        <w:r>
                          <w:rPr>
                            <w:sz w:val="21"/>
                          </w:rPr>
                          <w:t>250号</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特布他林</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西马特罗</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非诺特罗</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氯丙那林</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妥布特罗</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喷布特罗</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磺胺二甲嘧啶</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p>
                        <w:pPr>
                          <w:pStyle w:val="null3"/>
                          <w:spacing w:after="120"/>
                          <w:ind w:left="195" w:firstLine="200"/>
                          <w:jc w:val="both"/>
                        </w:pPr>
                        <w:r>
                          <w:rPr>
                            <w:sz w:val="21"/>
                          </w:rPr>
                          <w:t>猪肉</w:t>
                        </w:r>
                      </w:p>
                      <w:p>
                        <w:pPr>
                          <w:pStyle w:val="null3"/>
                          <w:spacing w:after="120"/>
                          <w:jc w:val="both"/>
                        </w:pPr>
                        <w:r>
                          <w:rPr>
                            <w:sz w:val="21"/>
                          </w:rPr>
                          <w:t>牛肉</w:t>
                        </w:r>
                      </w:p>
                      <w:p>
                        <w:pPr>
                          <w:pStyle w:val="null3"/>
                          <w:jc w:val="both"/>
                        </w:pPr>
                        <w:r>
                          <w:rPr>
                            <w:sz w:val="21"/>
                          </w:rPr>
                          <w:t>羊肉</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磺胺类药物在动物可食性组织中残留的高效液相色谱检测方法（参见农质发〔</w:t>
                        </w:r>
                        <w:r>
                          <w:rPr>
                            <w:sz w:val="21"/>
                          </w:rPr>
                          <w:t>2014〕5号文件附录）。</w:t>
                        </w:r>
                      </w:p>
                      <w:p>
                        <w:pPr>
                          <w:pStyle w:val="null3"/>
                          <w:jc w:val="left"/>
                        </w:pPr>
                        <w:r>
                          <w:rPr>
                            <w:sz w:val="21"/>
                          </w:rPr>
                          <w:t>畜禽中十六种磺胺类药物残留量的测定</w:t>
                        </w:r>
                        <w:r>
                          <w:rPr>
                            <w:sz w:val="21"/>
                          </w:rPr>
                          <w:t>液相色谱</w:t>
                        </w:r>
                        <w:r>
                          <w:rPr>
                            <w:sz w:val="21"/>
                          </w:rPr>
                          <w:t>-串联质谱法（GB/T 20759）</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磺胺间甲氧嘧啶</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100（4种磺胺类药物的总和）</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磺胺甲</w:t>
                        </w:r>
                        <w:r>
                          <w:rPr>
                            <w:sz w:val="21"/>
                          </w:rPr>
                          <w:t>噁唑</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磺胺二甲氧嘧啶</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磺胺喹噁啉</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金霉素</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p>
                        <w:pPr>
                          <w:pStyle w:val="null3"/>
                          <w:spacing w:after="120"/>
                          <w:ind w:left="195" w:firstLine="200"/>
                          <w:jc w:val="both"/>
                        </w:pPr>
                        <w:r>
                          <w:rPr>
                            <w:sz w:val="21"/>
                          </w:rPr>
                          <w:t>猪肉</w:t>
                        </w:r>
                      </w:p>
                      <w:p>
                        <w:pPr>
                          <w:pStyle w:val="null3"/>
                          <w:spacing w:after="120"/>
                          <w:jc w:val="both"/>
                        </w:pPr>
                        <w:r>
                          <w:rPr>
                            <w:sz w:val="21"/>
                          </w:rPr>
                          <w:t>牛肉</w:t>
                        </w:r>
                      </w:p>
                      <w:p>
                        <w:pPr>
                          <w:pStyle w:val="null3"/>
                          <w:jc w:val="both"/>
                        </w:pPr>
                        <w:r>
                          <w:rPr>
                            <w:sz w:val="21"/>
                          </w:rPr>
                          <w:t>羊肉</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动物源性食品中四环素类兽药残留检测方法</w:t>
                        </w:r>
                        <w:r>
                          <w:rPr>
                            <w:sz w:val="21"/>
                          </w:rPr>
                          <w:t>液相色谱</w:t>
                        </w:r>
                        <w:r>
                          <w:rPr>
                            <w:sz w:val="21"/>
                          </w:rPr>
                          <w:t>-质谱/质谱法与高效液相</w:t>
                        </w:r>
                        <w:r>
                          <w:rPr>
                            <w:sz w:val="21"/>
                          </w:rPr>
                          <w:t>法</w:t>
                        </w:r>
                        <w:r>
                          <w:rPr>
                            <w:sz w:val="21"/>
                          </w:rPr>
                          <w:t>（</w:t>
                        </w:r>
                        <w:r>
                          <w:rPr>
                            <w:sz w:val="21"/>
                          </w:rPr>
                          <w:t>GB/T21317）</w:t>
                        </w: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猪肉</w:t>
                        </w:r>
                        <w:r>
                          <w:rPr>
                            <w:sz w:val="21"/>
                          </w:rPr>
                          <w:t>200</w:t>
                        </w:r>
                      </w:p>
                      <w:p>
                        <w:pPr>
                          <w:pStyle w:val="null3"/>
                          <w:jc w:val="left"/>
                        </w:pPr>
                        <w:r>
                          <w:rPr>
                            <w:sz w:val="21"/>
                          </w:rPr>
                          <w:t>牛肉</w:t>
                        </w:r>
                        <w:r>
                          <w:rPr>
                            <w:sz w:val="21"/>
                          </w:rPr>
                          <w:t>200</w:t>
                        </w:r>
                      </w:p>
                      <w:p>
                        <w:pPr>
                          <w:pStyle w:val="null3"/>
                          <w:jc w:val="left"/>
                        </w:pPr>
                        <w:r>
                          <w:rPr>
                            <w:sz w:val="21"/>
                          </w:rPr>
                          <w:t>羊肉</w:t>
                        </w:r>
                        <w:r>
                          <w:rPr>
                            <w:sz w:val="21"/>
                          </w:rPr>
                          <w:t>200</w:t>
                        </w:r>
                      </w:p>
                      <w:p>
                        <w:pPr>
                          <w:pStyle w:val="null3"/>
                          <w:jc w:val="left"/>
                        </w:pPr>
                        <w:r>
                          <w:rPr>
                            <w:sz w:val="21"/>
                          </w:rPr>
                          <w:t>猪肝</w:t>
                        </w:r>
                        <w:r>
                          <w:rPr>
                            <w:sz w:val="21"/>
                          </w:rPr>
                          <w:t>600</w:t>
                        </w:r>
                      </w:p>
                      <w:p>
                        <w:pPr>
                          <w:pStyle w:val="null3"/>
                          <w:jc w:val="left"/>
                        </w:pPr>
                        <w:r>
                          <w:rPr>
                            <w:sz w:val="21"/>
                          </w:rPr>
                          <w:t>（</w:t>
                        </w:r>
                        <w:r>
                          <w:rPr>
                            <w:sz w:val="21"/>
                          </w:rPr>
                          <w:t>3种药物的总量计）</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c>
                      <w:tcPr>
                        <w:tcW w:type="dxa" w:w="6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土霉素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四环素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多西环素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r>
                          <w:rPr>
                            <w:sz w:val="21"/>
                          </w:rPr>
                          <w:t>100</w:t>
                        </w:r>
                      </w:p>
                      <w:p>
                        <w:pPr>
                          <w:pStyle w:val="null3"/>
                          <w:jc w:val="center"/>
                        </w:pPr>
                        <w:r>
                          <w:rPr>
                            <w:sz w:val="21"/>
                          </w:rPr>
                          <w:t>牛肉</w:t>
                        </w:r>
                        <w:r>
                          <w:rPr>
                            <w:sz w:val="21"/>
                          </w:rPr>
                          <w:t>100</w:t>
                        </w:r>
                        <w:r>
                          <w:br/>
                        </w:r>
                        <w:r>
                          <w:rPr>
                            <w:sz w:val="21"/>
                          </w:rPr>
                          <w:t>羊肉</w:t>
                        </w:r>
                        <w:r>
                          <w:rPr>
                            <w:sz w:val="21"/>
                          </w:rPr>
                          <w:t>100</w:t>
                        </w:r>
                        <w:r>
                          <w:br/>
                        </w:r>
                        <w:r>
                          <w:rPr>
                            <w:sz w:val="21"/>
                          </w:rPr>
                          <w:t>猪肝</w:t>
                        </w:r>
                        <w:r>
                          <w:rPr>
                            <w:sz w:val="21"/>
                          </w:rPr>
                          <w:t>300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 31650</w:t>
                        </w:r>
                        <w:r>
                          <w:br/>
                        </w:r>
                        <w:r>
                          <w:rPr>
                            <w:sz w:val="21"/>
                          </w:rPr>
                          <w:t>羊</w:t>
                        </w:r>
                        <w:r>
                          <w:rPr>
                            <w:sz w:val="21"/>
                          </w:rPr>
                          <w:t>肉</w:t>
                        </w:r>
                        <w:r>
                          <w:rPr>
                            <w:sz w:val="21"/>
                          </w:rPr>
                          <w:t>参</w:t>
                        </w:r>
                        <w:r>
                          <w:rPr>
                            <w:sz w:val="21"/>
                          </w:rPr>
                          <w:t>照牛肉</w:t>
                        </w: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地塞米松</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农业部</w:t>
                        </w:r>
                        <w:r>
                          <w:rPr>
                            <w:sz w:val="21"/>
                          </w:rPr>
                          <w:t>1031号公告-2-2008</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r>
                          <w:rPr>
                            <w:sz w:val="21"/>
                          </w:rPr>
                          <w:t>2.0、猪肉1.0、</w:t>
                        </w:r>
                      </w:p>
                      <w:p>
                        <w:pPr>
                          <w:pStyle w:val="null3"/>
                          <w:jc w:val="center"/>
                        </w:pPr>
                        <w:r>
                          <w:rPr>
                            <w:sz w:val="21"/>
                          </w:rPr>
                          <w:t>牛肉</w:t>
                        </w:r>
                        <w:r>
                          <w:rPr>
                            <w:sz w:val="21"/>
                          </w:rPr>
                          <w:t>1.0、</w:t>
                        </w:r>
                      </w:p>
                      <w:p>
                        <w:pPr>
                          <w:pStyle w:val="null3"/>
                          <w:jc w:val="center"/>
                        </w:pPr>
                        <w:r>
                          <w:rPr>
                            <w:sz w:val="21"/>
                          </w:rPr>
                          <w:t>羊肉</w:t>
                        </w:r>
                        <w:r>
                          <w:rPr>
                            <w:sz w:val="21"/>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GB31650</w:t>
                        </w:r>
                        <w:r>
                          <w:rPr>
                            <w:sz w:val="21"/>
                          </w:rPr>
                          <w:t>，</w:t>
                        </w:r>
                        <w:r>
                          <w:rPr>
                            <w:sz w:val="21"/>
                          </w:rPr>
                          <w:t>羊肉</w:t>
                        </w:r>
                        <w:r>
                          <w:rPr>
                            <w:sz w:val="21"/>
                          </w:rPr>
                          <w:t>参照牛肉</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倍他米松</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r>
                          <w:rPr>
                            <w:sz w:val="21"/>
                          </w:rPr>
                          <w:t>2、</w:t>
                        </w:r>
                        <w:r>
                          <w:rPr>
                            <w:sz w:val="21"/>
                          </w:rPr>
                          <w:t>猪</w:t>
                        </w:r>
                        <w:r>
                          <w:rPr>
                            <w:sz w:val="21"/>
                          </w:rPr>
                          <w:t>0.75、牛</w:t>
                        </w:r>
                        <w:r>
                          <w:rPr>
                            <w:sz w:val="21"/>
                          </w:rPr>
                          <w:t>肉</w:t>
                        </w:r>
                        <w:r>
                          <w:rPr>
                            <w:sz w:val="21"/>
                          </w:rPr>
                          <w:t>0.75、羊肉0.75</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GB31650</w:t>
                        </w:r>
                        <w:r>
                          <w:rPr>
                            <w:sz w:val="21"/>
                          </w:rPr>
                          <w:t>，</w:t>
                        </w:r>
                        <w:r>
                          <w:rPr>
                            <w:sz w:val="21"/>
                          </w:rPr>
                          <w:t>羊肉参照牛肉</w:t>
                        </w: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禽肉</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禽蛋和禽肉中氟喹诺酮类药物及金刚烷胺残留量的测定</w:t>
                        </w:r>
                        <w:r>
                          <w:rPr>
                            <w:sz w:val="21"/>
                          </w:rPr>
                          <w:t>液相色谱</w:t>
                        </w:r>
                        <w:r>
                          <w:rPr>
                            <w:sz w:val="21"/>
                          </w:rPr>
                          <w:t>-串联质谱法操作细则（中国农业科学院农业质量标准与检测技术研究所自建方法）</w:t>
                        </w: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100（恩诺沙星与环丙沙星之和）</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GB31650、GB31650.1</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环丙沙星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33"/>
                        <w:vMerge/>
                        <w:tcBorders>
                          <w:top w:val="none" w:color="000000" w:sz="4"/>
                          <w:left w:val="non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食品动物</w:t>
                        </w:r>
                      </w:p>
                      <w:p>
                        <w:pPr>
                          <w:pStyle w:val="null3"/>
                          <w:jc w:val="center"/>
                        </w:pPr>
                        <w:r>
                          <w:rPr>
                            <w:sz w:val="21"/>
                          </w:rPr>
                          <w:t>停用药物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洛美沙星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禽蛋</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禽蛋和禽肉中氟喹诺酮类药物及金刚烷胺残留量的测定</w:t>
                        </w:r>
                        <w:r>
                          <w:rPr>
                            <w:sz w:val="21"/>
                          </w:rPr>
                          <w:t>液相色谱</w:t>
                        </w:r>
                        <w:r>
                          <w:rPr>
                            <w:sz w:val="21"/>
                          </w:rPr>
                          <w:t>-串联质谱法操作细则（中国农业科学院农业质量标准与检测技术研究所自建方法）</w:t>
                        </w: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10（恩诺沙星与环丙沙星之和）</w:t>
                        </w:r>
                      </w:p>
                    </w:tc>
                    <w:tc>
                      <w:tcPr>
                        <w:tcW w:type="dxa" w:w="8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GB31650.1</w:t>
                        </w:r>
                      </w:p>
                    </w:tc>
                    <w:tc>
                      <w:tcPr>
                        <w:tcW w:type="dxa" w:w="6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产蛋期不得使用药物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环丙沙星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33"/>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33"/>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33"/>
                        <w:vMerge/>
                        <w:tcBorders>
                          <w:top w:val="single" w:color="000000" w:sz="4"/>
                          <w:left w:val="none" w:color="000000" w:sz="4"/>
                          <w:bottom w:val="single" w:color="000000" w:sz="4"/>
                          <w:right w:val="single" w:color="000000" w:sz="4"/>
                        </w:tcBorders>
                      </w:tcPr>
                      <w:p/>
                    </w:tc>
                    <w:tc>
                      <w:tcPr>
                        <w:tcW w:type="dxa" w:w="6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食品动物</w:t>
                        </w:r>
                        <w:r>
                          <w:br/>
                        </w:r>
                        <w:r>
                          <w:rPr>
                            <w:sz w:val="21"/>
                          </w:rPr>
                          <w:t>停用药物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诺氟沙星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洛美沙星</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金刚烷胺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禽肉禽蛋</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动物源性食品中金刚烷胺残留量的测定</w:t>
                        </w:r>
                        <w:r>
                          <w:rPr>
                            <w:sz w:val="21"/>
                          </w:rPr>
                          <w:t>液相色谱</w:t>
                        </w:r>
                        <w:r>
                          <w:rPr>
                            <w:sz w:val="21"/>
                          </w:rPr>
                          <w:t>-</w:t>
                        </w:r>
                        <w:r>
                          <w:rPr>
                            <w:sz w:val="21"/>
                          </w:rPr>
                          <w:t>串联质谱法（</w:t>
                        </w:r>
                        <w:r>
                          <w:rPr>
                            <w:sz w:val="21"/>
                          </w:rPr>
                          <w:t>GB31660.5）</w:t>
                        </w:r>
                      </w:p>
                      <w:p>
                        <w:pPr>
                          <w:pStyle w:val="null3"/>
                          <w:jc w:val="left"/>
                        </w:pPr>
                        <w:r>
                          <w:rPr>
                            <w:sz w:val="21"/>
                          </w:rPr>
                          <w:t>禽蛋和禽肉中氟喹诺酮类药物及金刚烷胺残留量的测定</w:t>
                        </w:r>
                        <w:r>
                          <w:rPr>
                            <w:sz w:val="21"/>
                          </w:rPr>
                          <w:t>液相色谱</w:t>
                        </w:r>
                        <w:r>
                          <w:rPr>
                            <w:sz w:val="21"/>
                          </w:rPr>
                          <w:t>-串联质谱法操作细则（中国农业科学院农业质量标准与检测技术研究所自建方法）</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农业部公告第</w:t>
                        </w:r>
                        <w:r>
                          <w:rPr>
                            <w:sz w:val="21"/>
                          </w:rPr>
                          <w:t>56</w:t>
                        </w:r>
                        <w:r>
                          <w:rPr>
                            <w:sz w:val="21"/>
                          </w:rPr>
                          <w:t>0</w:t>
                        </w:r>
                        <w:r>
                          <w:rPr>
                            <w:sz w:val="21"/>
                          </w:rPr>
                          <w:t>号</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禽肉</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禽肉和禽蛋中酰胺醇类药物及代谢物残留量的测定</w:t>
                        </w:r>
                        <w:r>
                          <w:rPr>
                            <w:sz w:val="21"/>
                          </w:rPr>
                          <w:t>液相色谱</w:t>
                        </w:r>
                        <w:r>
                          <w:rPr>
                            <w:sz w:val="21"/>
                          </w:rPr>
                          <w:t>-串联质谱法（中国农业科学院农业质量标准与检测技术研究所自建方法）</w:t>
                        </w: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100(氟苯尼考和</w:t>
                        </w:r>
                        <w:r>
                          <w:rPr>
                            <w:sz w:val="21"/>
                          </w:rPr>
                          <w:t>氟苯尼考胺之和</w:t>
                        </w:r>
                        <w:r>
                          <w:rPr>
                            <w:sz w:val="21"/>
                          </w:rPr>
                          <w:t>)</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 31650</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氟苯尼考胺</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甲砜霉素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农业农村部公告第</w:t>
                        </w:r>
                        <w:r>
                          <w:rPr>
                            <w:sz w:val="21"/>
                          </w:rPr>
                          <w:t>250号</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禽蛋</w:t>
                        </w:r>
                      </w:p>
                    </w:tc>
                    <w:tc>
                      <w:tcPr>
                        <w:tcW w:type="dxa" w:w="1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禽肉和禽蛋中酰胺醇类药物及代谢物残留量的测定</w:t>
                        </w:r>
                        <w:r>
                          <w:rPr>
                            <w:sz w:val="21"/>
                          </w:rPr>
                          <w:t>液相色谱</w:t>
                        </w:r>
                        <w:r>
                          <w:rPr>
                            <w:sz w:val="21"/>
                          </w:rPr>
                          <w:t>-串联质谱法（中国农业科学院农业质量标准与检测技术研究所自建方法）</w:t>
                        </w:r>
                      </w:p>
                    </w:tc>
                    <w:tc>
                      <w:tcPr>
                        <w:tcW w:type="dxa" w:w="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10（氟苯尼考和</w:t>
                        </w:r>
                        <w:r>
                          <w:rPr>
                            <w:sz w:val="21"/>
                          </w:rPr>
                          <w:t>氟苯尼考胺之和</w:t>
                        </w:r>
                        <w:r>
                          <w:rPr>
                            <w:sz w:val="21"/>
                          </w:rPr>
                          <w:t>）</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GB31650.1</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产蛋期不得使用药物</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氟苯尼考胺</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vMerge/>
                        <w:tcBorders>
                          <w:top w:val="none" w:color="000000" w:sz="4"/>
                          <w:left w:val="non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甲砜霉素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3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395"/>
                        <w:vMerge/>
                        <w:tcBorders>
                          <w:top w:val="none" w:color="000000" w:sz="4"/>
                          <w:left w:val="none" w:color="000000" w:sz="4"/>
                          <w:bottom w:val="single" w:color="000000" w:sz="4"/>
                          <w:right w:val="single" w:color="000000" w:sz="4"/>
                        </w:tcBorders>
                      </w:tcPr>
                      <w:p/>
                    </w:tc>
                    <w:tc>
                      <w:tcPr>
                        <w:tcW w:type="dxa" w:w="1408"/>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农业农村部公告第</w:t>
                        </w:r>
                        <w:r>
                          <w:rPr>
                            <w:sz w:val="21"/>
                          </w:rPr>
                          <w:t>250号</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禁用药物</w:t>
                        </w:r>
                      </w:p>
                    </w:tc>
                  </w:tr>
                </w:tbl>
                <w:p>
                  <w:pPr>
                    <w:pStyle w:val="null3"/>
                    <w:jc w:val="both"/>
                  </w:pPr>
                  <w:r>
                    <w:rPr>
                      <w:sz w:val="21"/>
                      <w:b/>
                    </w:rPr>
                    <w:t>附表</w:t>
                  </w:r>
                  <w:r>
                    <w:rPr>
                      <w:sz w:val="21"/>
                      <w:b/>
                    </w:rPr>
                    <w:t>三</w:t>
                  </w:r>
                  <w:r>
                    <w:rPr>
                      <w:sz w:val="21"/>
                      <w:b/>
                    </w:rPr>
                    <w:t>：</w:t>
                  </w:r>
                </w:p>
                <w:p>
                  <w:pPr>
                    <w:pStyle w:val="null3"/>
                    <w:jc w:val="both"/>
                  </w:pPr>
                  <w:r>
                    <w:rPr>
                      <w:sz w:val="21"/>
                    </w:rPr>
                    <w:t>水产品</w:t>
                  </w:r>
                  <w:r>
                    <w:rPr>
                      <w:sz w:val="21"/>
                    </w:rPr>
                    <w:t>例行监测（风险监测）</w:t>
                  </w:r>
                  <w:r>
                    <w:rPr>
                      <w:sz w:val="21"/>
                    </w:rPr>
                    <w:t>检测项目、检测方法及判定依据</w:t>
                  </w:r>
                </w:p>
                <w:tbl>
                  <w:tblPr>
                    <w:tblBorders>
                      <w:top w:val="none" w:color="000000" w:sz="4"/>
                      <w:left w:val="none" w:color="000000" w:sz="4"/>
                      <w:bottom w:val="none" w:color="000000" w:sz="4"/>
                      <w:right w:val="none" w:color="000000" w:sz="4"/>
                      <w:insideH w:val="none"/>
                      <w:insideV w:val="none"/>
                    </w:tblBorders>
                  </w:tblPr>
                  <w:tblGrid>
                    <w:gridCol w:w="1805"/>
                    <w:gridCol w:w="1933"/>
                    <w:gridCol w:w="886"/>
                    <w:gridCol w:w="758"/>
                  </w:tblGrid>
                  <w:tr>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推荐的检测方法</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判定限</w:t>
                        </w:r>
                      </w:p>
                      <w:p>
                        <w:pPr>
                          <w:pStyle w:val="null3"/>
                          <w:jc w:val="center"/>
                        </w:pPr>
                        <w:r>
                          <w:rPr>
                            <w:sz w:val="21"/>
                          </w:rPr>
                          <w:t>（</w:t>
                        </w:r>
                        <w:r>
                          <w:rPr>
                            <w:sz w:val="21"/>
                          </w:rPr>
                          <w:t>μg/kg）</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判定依据</w:t>
                        </w: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禁用药物：氯霉素</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 xml:space="preserve">GB/T 20756或GB/T 22338或GB 31656.16  </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农业农村部公告第</w:t>
                        </w:r>
                        <w:r>
                          <w:rPr>
                            <w:sz w:val="21"/>
                          </w:rPr>
                          <w:t>250号</w:t>
                        </w: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禁用药物：孔雀石绿</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GB/T 20361或 GB/T 19857，阳性样品按后者液质法确证</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8"/>
                        <w:vMerge/>
                        <w:tcBorders>
                          <w:top w:val="none" w:color="000000" w:sz="4"/>
                          <w:left w:val="single" w:color="000000" w:sz="4"/>
                          <w:bottom w:val="single" w:color="000000" w:sz="4"/>
                          <w:right w:val="single" w:color="000000" w:sz="4"/>
                        </w:tcBorders>
                      </w:tcP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禁用药物：</w:t>
                        </w:r>
                        <w:r>
                          <w:rPr>
                            <w:sz w:val="21"/>
                          </w:rPr>
                          <w:t>硝基呋喃类</w:t>
                        </w:r>
                        <w:r>
                          <w:rPr>
                            <w:sz w:val="21"/>
                          </w:rPr>
                          <w:t>代谢物</w:t>
                        </w:r>
                        <w:r>
                          <w:rPr>
                            <w:sz w:val="21"/>
                          </w:rPr>
                          <w:t>(呋喃唑酮代谢物 AOZ、呋喃西林代谢物 SEM、呋喃它酮代谢物 AMOZ、呋喃妥因代谢物 AHD)</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农业部</w:t>
                        </w:r>
                        <w:r>
                          <w:rPr>
                            <w:sz w:val="21"/>
                          </w:rPr>
                          <w:t>783号公告-1-2006或GB31656.13（不用于测定虾、蟹中SEM）或GB/T20752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各分项：</w:t>
                        </w:r>
                        <w:r>
                          <w:rPr>
                            <w:sz w:val="21"/>
                          </w:rPr>
                          <w:t>1.0</w:t>
                        </w:r>
                      </w:p>
                    </w:tc>
                    <w:tc>
                      <w:tcPr>
                        <w:tcW w:type="dxa" w:w="758"/>
                        <w:vMerge/>
                        <w:tcBorders>
                          <w:top w:val="none" w:color="000000" w:sz="4"/>
                          <w:left w:val="single" w:color="000000" w:sz="4"/>
                          <w:bottom w:val="single" w:color="000000" w:sz="4"/>
                          <w:right w:val="single" w:color="000000" w:sz="4"/>
                        </w:tcBorders>
                      </w:tcP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未经审查批准用于水产动物的药物：地西泮</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SN/T 3235</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GB31650</w:t>
                        </w: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食品动物中停止使用药物：氟喹诺酮类（诺氟沙星、氧氟沙星、培氟沙星、洛美沙星）</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农业部</w:t>
                        </w:r>
                        <w:r>
                          <w:rPr>
                            <w:sz w:val="21"/>
                          </w:rPr>
                          <w:t>1077号公告-1-2008</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各分项：</w:t>
                        </w:r>
                        <w:r>
                          <w:rPr>
                            <w:sz w:val="21"/>
                          </w:rPr>
                          <w:t>2.0</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农业部公告第</w:t>
                        </w:r>
                        <w:r>
                          <w:rPr>
                            <w:sz w:val="21"/>
                          </w:rPr>
                          <w:t>2292号，GB31650.1</w:t>
                        </w: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常规药物：甲砜霉素</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GB/T 20756 或GB 31656.16</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GB31650</w:t>
                        </w: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常规药物：氟苯尼考、氟苯尼考胺</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GB/T 20756 或 GB 31656.16 氟苯尼考胺也可按附件 3 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1000（氟苯尼考与氟苯尼考胺之和）</w:t>
                        </w:r>
                      </w:p>
                    </w:tc>
                    <w:tc>
                      <w:tcPr>
                        <w:tcW w:type="dxa" w:w="758"/>
                        <w:vMerge/>
                        <w:tcBorders>
                          <w:top w:val="none" w:color="000000" w:sz="4"/>
                          <w:left w:val="single" w:color="000000" w:sz="4"/>
                          <w:bottom w:val="single" w:color="000000" w:sz="4"/>
                          <w:right w:val="single" w:color="000000" w:sz="4"/>
                        </w:tcBorders>
                      </w:tcP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常规药物：恩诺沙星、环丙沙星</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农业部</w:t>
                        </w:r>
                        <w:r>
                          <w:rPr>
                            <w:sz w:val="21"/>
                          </w:rPr>
                          <w:t>1077号公告-1-2008</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100（恩诺沙星与环丙沙星之和）</w:t>
                        </w:r>
                      </w:p>
                    </w:tc>
                    <w:tc>
                      <w:tcPr>
                        <w:tcW w:type="dxa" w:w="758"/>
                        <w:vMerge/>
                        <w:tcBorders>
                          <w:top w:val="none" w:color="000000" w:sz="4"/>
                          <w:left w:val="single" w:color="000000" w:sz="4"/>
                          <w:bottom w:val="single" w:color="000000" w:sz="4"/>
                          <w:right w:val="single" w:color="000000" w:sz="4"/>
                        </w:tcBorders>
                      </w:tcP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常规药物：磺胺类（磺胺噻唑、磺胺嘧啶、磺胺甲基嘧啶、磺胺二甲基嘧啶、磺胺甲基异噁唑、磺胺多辛、磺胺异噁唑、磺胺喹噁啉、磺胺间甲氧嘧啶、磺胺间二甲氧嘧啶、磺胺氯哒嗪和磺胺甲噻二唑）</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农业部</w:t>
                        </w:r>
                        <w:r>
                          <w:rPr>
                            <w:sz w:val="21"/>
                          </w:rPr>
                          <w:t>1077号公告-1-2008</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100（12种磺胺类药物的总量）</w:t>
                        </w:r>
                      </w:p>
                    </w:tc>
                    <w:tc>
                      <w:tcPr>
                        <w:tcW w:type="dxa" w:w="758"/>
                        <w:vMerge/>
                        <w:tcBorders>
                          <w:top w:val="none" w:color="000000" w:sz="4"/>
                          <w:left w:val="single" w:color="000000" w:sz="4"/>
                          <w:bottom w:val="single" w:color="000000" w:sz="4"/>
                          <w:right w:val="single" w:color="000000" w:sz="4"/>
                        </w:tcBorders>
                      </w:tcP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常规药物：四环素、土霉素和金霉素</w:t>
                        </w:r>
                      </w:p>
                    </w:tc>
                    <w:tc>
                      <w:tcPr>
                        <w:tcW w:type="dxa" w:w="1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GB/T 21317或 GB 31658.6或 GB 31656.11</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r>
                          <w:rPr>
                            <w:sz w:val="21"/>
                          </w:rPr>
                          <w:t>四环素、土霉素和金霉素的总量</w:t>
                        </w:r>
                        <w:r>
                          <w:rPr>
                            <w:sz w:val="21"/>
                          </w:rPr>
                          <w:t>）</w:t>
                        </w:r>
                      </w:p>
                    </w:tc>
                    <w:tc>
                      <w:tcPr>
                        <w:tcW w:type="dxa" w:w="758"/>
                        <w:vMerge/>
                        <w:tcBorders>
                          <w:top w:val="none" w:color="000000" w:sz="4"/>
                          <w:left w:val="single" w:color="000000" w:sz="4"/>
                          <w:bottom w:val="single" w:color="000000" w:sz="4"/>
                          <w:right w:val="single" w:color="000000" w:sz="4"/>
                        </w:tcBorders>
                      </w:tcP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常规药物：多西环素</w:t>
                        </w:r>
                      </w:p>
                    </w:tc>
                    <w:tc>
                      <w:tcPr>
                        <w:tcW w:type="dxa" w:w="1933"/>
                        <w:vMerge/>
                        <w:tcBorders>
                          <w:top w:val="none" w:color="000000" w:sz="4"/>
                          <w:left w:val="single" w:color="000000" w:sz="4"/>
                          <w:bottom w:val="single" w:color="000000" w:sz="4"/>
                          <w:right w:val="single" w:color="000000" w:sz="4"/>
                        </w:tcBorders>
                      </w:tcP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58"/>
                        <w:vMerge/>
                        <w:tcBorders>
                          <w:top w:val="none" w:color="000000" w:sz="4"/>
                          <w:left w:val="single" w:color="000000" w:sz="4"/>
                          <w:bottom w:val="single" w:color="000000" w:sz="4"/>
                          <w:right w:val="single" w:color="000000" w:sz="4"/>
                        </w:tcBorders>
                      </w:tcPr>
                      <w:p/>
                    </w:tc>
                  </w:tr>
                  <w:tr>
                    <w:tc>
                      <w:tcPr>
                        <w:tcW w:type="dxa" w:w="538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w:t>
                        </w:r>
                        <w:r>
                          <w:rPr>
                            <w:sz w:val="21"/>
                          </w:rPr>
                          <w:t>未确定为上市产品的</w:t>
                        </w:r>
                        <w:r>
                          <w:rPr>
                            <w:sz w:val="21"/>
                          </w:rPr>
                          <w:t>，</w:t>
                        </w:r>
                        <w:r>
                          <w:rPr>
                            <w:sz w:val="21"/>
                          </w:rPr>
                          <w:t>仅检测禁用药物</w:t>
                        </w:r>
                        <w:r>
                          <w:rPr>
                            <w:sz w:val="21"/>
                          </w:rPr>
                          <w:t>/化学品、未经审查批准用于水产动物的药物和食品动物中停止使用药物。</w:t>
                        </w:r>
                      </w:p>
                      <w:p>
                        <w:pPr>
                          <w:pStyle w:val="null3"/>
                          <w:jc w:val="left"/>
                        </w:pPr>
                        <w:r>
                          <w:rPr>
                            <w:sz w:val="21"/>
                          </w:rPr>
                          <w:t>2.检测方法如有替代</w:t>
                        </w:r>
                        <w:r>
                          <w:rPr>
                            <w:sz w:val="21"/>
                          </w:rPr>
                          <w:t>，</w:t>
                        </w:r>
                        <w:r>
                          <w:rPr>
                            <w:sz w:val="21"/>
                          </w:rPr>
                          <w:t>原则上按正式发布的标准执行。</w:t>
                        </w:r>
                      </w:p>
                    </w:tc>
                  </w:tr>
                </w:tbl>
                <w:p>
                  <w:pPr>
                    <w:pStyle w:val="null3"/>
                    <w:jc w:val="both"/>
                  </w:pPr>
                  <w:r>
                    <w:rPr>
                      <w:sz w:val="21"/>
                      <w:b/>
                    </w:rPr>
                    <w:t>附表四</w:t>
                  </w:r>
                  <w:r>
                    <w:rPr>
                      <w:sz w:val="21"/>
                      <w:b/>
                    </w:rPr>
                    <w:t>：</w:t>
                  </w:r>
                </w:p>
                <w:p>
                  <w:pPr>
                    <w:pStyle w:val="null3"/>
                    <w:jc w:val="both"/>
                  </w:pPr>
                  <w:r>
                    <w:rPr>
                      <w:sz w:val="21"/>
                    </w:rPr>
                    <w:t>种植业产品</w:t>
                  </w:r>
                  <w:r>
                    <w:rPr>
                      <w:sz w:val="21"/>
                    </w:rPr>
                    <w:t>监督抽查</w:t>
                  </w:r>
                  <w:r>
                    <w:rPr>
                      <w:sz w:val="21"/>
                    </w:rPr>
                    <w:t>检测项目、检测方法及判定依据</w:t>
                  </w:r>
                </w:p>
                <w:tbl>
                  <w:tblPr>
                    <w:tblBorders>
                      <w:top w:val="none" w:color="000000" w:sz="4"/>
                      <w:left w:val="none" w:color="000000" w:sz="4"/>
                      <w:bottom w:val="none" w:color="000000" w:sz="4"/>
                      <w:right w:val="none" w:color="000000" w:sz="4"/>
                      <w:insideH w:val="none"/>
                      <w:insideV w:val="none"/>
                    </w:tblBorders>
                  </w:tblPr>
                  <w:tblGrid>
                    <w:gridCol w:w="629"/>
                    <w:gridCol w:w="1090"/>
                    <w:gridCol w:w="2280"/>
                    <w:gridCol w:w="1384"/>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推荐的检测方法</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判定依据</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或 NY/T 761 或GB/T5009.103 或GB 23200.121</w:t>
                        </w:r>
                      </w:p>
                    </w:tc>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GB2763-2021</w:t>
                        </w:r>
                      </w:p>
                      <w:p>
                        <w:pPr>
                          <w:pStyle w:val="null3"/>
                          <w:jc w:val="center"/>
                        </w:pPr>
                        <w:r>
                          <w:rPr>
                            <w:sz w:val="21"/>
                          </w:rPr>
                          <w:t>食品安全国</w:t>
                        </w:r>
                      </w:p>
                      <w:p>
                        <w:pPr>
                          <w:pStyle w:val="null3"/>
                          <w:jc w:val="center"/>
                        </w:pPr>
                        <w:r>
                          <w:rPr>
                            <w:sz w:val="21"/>
                          </w:rPr>
                          <w:t>家标准食品</w:t>
                        </w:r>
                      </w:p>
                      <w:p>
                        <w:pPr>
                          <w:pStyle w:val="null3"/>
                          <w:jc w:val="center"/>
                        </w:pPr>
                        <w:r>
                          <w:rPr>
                            <w:sz w:val="21"/>
                          </w:rPr>
                          <w:t>中农药最大</w:t>
                        </w:r>
                      </w:p>
                      <w:p>
                        <w:pPr>
                          <w:pStyle w:val="null3"/>
                          <w:jc w:val="center"/>
                        </w:pPr>
                        <w:r>
                          <w:rPr>
                            <w:sz w:val="21"/>
                          </w:rPr>
                          <w:t>残留限量</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乙酰甲胺磷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GB23200.113 、NY/T 761、GB/T 5009.103 、 GB 23200.116、GB/T 5009.145 </w:t>
                        </w:r>
                        <w:r>
                          <w:rPr>
                            <w:sz w:val="21"/>
                          </w:rPr>
                          <w:t>、</w:t>
                        </w: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氧乐果</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 NY/T 761、</w:t>
                        </w:r>
                      </w:p>
                      <w:p>
                        <w:pPr>
                          <w:pStyle w:val="null3"/>
                          <w:jc w:val="center"/>
                        </w:pPr>
                        <w:r>
                          <w:rPr>
                            <w:sz w:val="21"/>
                          </w:rPr>
                          <w:t>NY/T 1379 、GB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乐果</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GB 23200.113、 NY/T761、</w:t>
                        </w:r>
                      </w:p>
                      <w:p>
                        <w:pPr>
                          <w:pStyle w:val="null3"/>
                          <w:jc w:val="left"/>
                        </w:pPr>
                        <w:r>
                          <w:rPr>
                            <w:sz w:val="21"/>
                          </w:rPr>
                          <w:t>GB/T20769</w:t>
                        </w:r>
                        <w:r>
                          <w:rPr>
                            <w:sz w:val="21"/>
                          </w:rPr>
                          <w:t>、</w:t>
                        </w:r>
                        <w:r>
                          <w:rPr>
                            <w:sz w:val="21"/>
                          </w:rPr>
                          <w:t>GB23200.116 、GB/T5009.145、GB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23200.113、NY/T 761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、NY/T761、</w:t>
                        </w:r>
                      </w:p>
                      <w:p>
                        <w:pPr>
                          <w:pStyle w:val="null3"/>
                          <w:jc w:val="both"/>
                        </w:pPr>
                        <w:r>
                          <w:rPr>
                            <w:sz w:val="21"/>
                          </w:rPr>
                          <w:t>GB/T5009.20</w:t>
                        </w:r>
                        <w:r>
                          <w:rPr>
                            <w:sz w:val="21"/>
                          </w:rPr>
                          <w:t>、</w:t>
                        </w: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六六六</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、NY/T 761、</w:t>
                        </w:r>
                      </w:p>
                      <w:p>
                        <w:pPr>
                          <w:pStyle w:val="null3"/>
                          <w:jc w:val="center"/>
                        </w:pPr>
                        <w:r>
                          <w:rPr>
                            <w:sz w:val="21"/>
                          </w:rPr>
                          <w:t>GB/T 5009.19</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 NY/T 761 、</w:t>
                        </w:r>
                      </w:p>
                      <w:p>
                        <w:pPr>
                          <w:pStyle w:val="null3"/>
                          <w:jc w:val="center"/>
                        </w:pPr>
                        <w:r>
                          <w:rPr>
                            <w:sz w:val="21"/>
                          </w:rPr>
                          <w:t>GB 23200.116 、GB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r>
                          <w:rPr>
                            <w:sz w:val="21"/>
                          </w:rPr>
                          <w:t>(包括甲拌磷砜和甲拌磷亚砜)</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、GB 23200.116 、</w:t>
                        </w:r>
                      </w:p>
                      <w:p>
                        <w:pPr>
                          <w:pStyle w:val="null3"/>
                          <w:jc w:val="center"/>
                        </w:pP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对硫磷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w:t>
                        </w:r>
                      </w:p>
                      <w:p>
                        <w:pPr>
                          <w:pStyle w:val="null3"/>
                          <w:jc w:val="center"/>
                        </w:pPr>
                        <w:r>
                          <w:rPr>
                            <w:sz w:val="21"/>
                          </w:rPr>
                          <w:t>GB/T 5009.145、</w:t>
                        </w:r>
                      </w:p>
                      <w:p>
                        <w:pPr>
                          <w:pStyle w:val="null3"/>
                          <w:jc w:val="center"/>
                        </w:pP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w:t>
                        </w:r>
                      </w:p>
                      <w:p>
                        <w:pPr>
                          <w:pStyle w:val="null3"/>
                          <w:jc w:val="center"/>
                        </w:pPr>
                        <w:r>
                          <w:rPr>
                            <w:sz w:val="21"/>
                          </w:rPr>
                          <w:t>GB 23200.116 、</w:t>
                        </w:r>
                      </w:p>
                      <w:p>
                        <w:pPr>
                          <w:pStyle w:val="null3"/>
                          <w:jc w:val="center"/>
                        </w:pPr>
                        <w:r>
                          <w:rPr>
                            <w:sz w:val="21"/>
                          </w:rPr>
                          <w:t>GB/T 5009.144 、</w:t>
                        </w:r>
                      </w:p>
                      <w:p>
                        <w:pPr>
                          <w:pStyle w:val="null3"/>
                          <w:ind w:firstLine="1050"/>
                          <w:jc w:val="center"/>
                        </w:pP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 GB 23200.8、</w:t>
                        </w:r>
                      </w:p>
                      <w:p>
                        <w:pPr>
                          <w:pStyle w:val="null3"/>
                          <w:jc w:val="center"/>
                        </w:pPr>
                        <w:r>
                          <w:rPr>
                            <w:sz w:val="21"/>
                          </w:rPr>
                          <w:t>GB 23200.116、 NY/T 761、</w:t>
                        </w:r>
                      </w:p>
                      <w:p>
                        <w:pPr>
                          <w:pStyle w:val="null3"/>
                          <w:jc w:val="center"/>
                        </w:pPr>
                        <w:r>
                          <w:rPr>
                            <w:sz w:val="21"/>
                          </w:rPr>
                          <w:t>SN/T 2158、 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治螟磷</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23200.113、 GB 23200.8 、</w:t>
                        </w:r>
                      </w:p>
                      <w:p>
                        <w:pPr>
                          <w:pStyle w:val="null3"/>
                          <w:jc w:val="center"/>
                        </w:pPr>
                        <w:r>
                          <w:rPr>
                            <w:sz w:val="21"/>
                          </w:rPr>
                          <w:t>NY/T 761 、 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r>
                          <w:rPr>
                            <w:sz w:val="21"/>
                          </w:rPr>
                          <w:t>(包括</w:t>
                        </w:r>
                      </w:p>
                      <w:p>
                        <w:pPr>
                          <w:pStyle w:val="null3"/>
                          <w:jc w:val="center"/>
                        </w:pPr>
                        <w:r>
                          <w:rPr>
                            <w:sz w:val="21"/>
                          </w:rPr>
                          <w:t>3-羟基克百</w:t>
                        </w:r>
                      </w:p>
                      <w:p>
                        <w:pPr>
                          <w:pStyle w:val="null3"/>
                          <w:jc w:val="center"/>
                        </w:pPr>
                        <w:r>
                          <w:rPr>
                            <w:sz w:val="21"/>
                          </w:rPr>
                          <w:t>威</w:t>
                        </w:r>
                        <w:r>
                          <w:rPr>
                            <w:sz w:val="21"/>
                          </w:rPr>
                          <w:t>)</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23200.112、NY/T 761、GB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灭多威</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23200.112 、</w:t>
                        </w:r>
                      </w:p>
                      <w:p>
                        <w:pPr>
                          <w:pStyle w:val="null3"/>
                          <w:jc w:val="center"/>
                        </w:pPr>
                        <w:r>
                          <w:rPr>
                            <w:sz w:val="21"/>
                          </w:rPr>
                          <w:t>NY/T 761 、</w:t>
                        </w:r>
                      </w:p>
                      <w:p>
                        <w:pPr>
                          <w:pStyle w:val="null3"/>
                          <w:jc w:val="center"/>
                        </w:pP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涕灭威</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23200.112 、</w:t>
                        </w:r>
                      </w:p>
                      <w:p>
                        <w:pPr>
                          <w:pStyle w:val="null3"/>
                          <w:jc w:val="center"/>
                        </w:pPr>
                        <w:r>
                          <w:rPr>
                            <w:sz w:val="21"/>
                          </w:rPr>
                          <w:t>NY/T 761 、</w:t>
                        </w:r>
                      </w:p>
                      <w:p>
                        <w:pPr>
                          <w:pStyle w:val="null3"/>
                          <w:jc w:val="center"/>
                        </w:pPr>
                        <w:r>
                          <w:rPr>
                            <w:sz w:val="21"/>
                          </w:rPr>
                          <w:t>GB 23200.121</w:t>
                        </w:r>
                      </w:p>
                    </w:tc>
                    <w:tc>
                      <w:tcPr>
                        <w:tcW w:type="dxa" w:w="1384"/>
                        <w:vMerge/>
                        <w:tcBorders>
                          <w:top w:val="none" w:color="000000" w:sz="4"/>
                          <w:left w:val="single" w:color="000000" w:sz="4"/>
                          <w:bottom w:val="single" w:color="000000" w:sz="4"/>
                          <w:right w:val="single" w:color="000000" w:sz="4"/>
                        </w:tcBorders>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r>
                          <w:rPr>
                            <w:sz w:val="21"/>
                          </w:rPr>
                          <w:t>(包括氟甲腈、氟虫腈硫醚、氟虫</w:t>
                        </w:r>
                      </w:p>
                      <w:p>
                        <w:pPr>
                          <w:pStyle w:val="null3"/>
                          <w:jc w:val="center"/>
                        </w:pPr>
                        <w:r>
                          <w:rPr>
                            <w:sz w:val="21"/>
                          </w:rPr>
                          <w:t>腈砜</w:t>
                        </w:r>
                        <w:r>
                          <w:rPr>
                            <w:sz w:val="21"/>
                          </w:rPr>
                          <w:t>)</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SN/T 1982 、GB 23200.121</w:t>
                        </w:r>
                      </w:p>
                    </w:tc>
                    <w:tc>
                      <w:tcPr>
                        <w:tcW w:type="dxa" w:w="1384"/>
                        <w:vMerge/>
                        <w:tcBorders>
                          <w:top w:val="none" w:color="000000" w:sz="4"/>
                          <w:left w:val="single" w:color="000000" w:sz="4"/>
                          <w:bottom w:val="single" w:color="000000" w:sz="4"/>
                          <w:right w:val="single" w:color="000000" w:sz="4"/>
                        </w:tcBorders>
                      </w:tcPr>
                      <w:p/>
                    </w:tc>
                  </w:tr>
                  <w:tr>
                    <w:tc>
                      <w:tcPr>
                        <w:tcW w:type="dxa" w:w="538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w:t>
                        </w:r>
                      </w:p>
                      <w:p>
                        <w:pPr>
                          <w:pStyle w:val="null3"/>
                          <w:jc w:val="left"/>
                        </w:pPr>
                        <w:r>
                          <w:rPr>
                            <w:sz w:val="21"/>
                          </w:rPr>
                          <w:t>1.豇豆须加测灭蝇胺、甲氨基阿维菌素苯甲酸盐、噻虫嗪。</w:t>
                        </w:r>
                      </w:p>
                      <w:p>
                        <w:pPr>
                          <w:pStyle w:val="null3"/>
                          <w:jc w:val="left"/>
                        </w:pPr>
                        <w:r>
                          <w:rPr>
                            <w:sz w:val="21"/>
                          </w:rPr>
                          <w:t>2.“三年行动”及其他问题突出品种可根据当地农产品质量安全状况增加禁限用农药和常规农药检测项目，检测方法按 GB2763、GB2763.1 规定执行。</w:t>
                        </w:r>
                      </w:p>
                    </w:tc>
                  </w:tr>
                </w:tbl>
                <w:p>
                  <w:pPr>
                    <w:pStyle w:val="null3"/>
                    <w:jc w:val="both"/>
                  </w:pPr>
                  <w:r>
                    <w:rPr>
                      <w:sz w:val="21"/>
                      <w:b/>
                    </w:rPr>
                    <w:t>附表</w:t>
                  </w:r>
                  <w:r>
                    <w:rPr>
                      <w:sz w:val="21"/>
                      <w:b/>
                    </w:rPr>
                    <w:t>五</w:t>
                  </w:r>
                  <w:r>
                    <w:rPr>
                      <w:sz w:val="21"/>
                      <w:b/>
                    </w:rPr>
                    <w:t>：</w:t>
                  </w:r>
                </w:p>
                <w:p>
                  <w:pPr>
                    <w:pStyle w:val="null3"/>
                    <w:jc w:val="both"/>
                  </w:pPr>
                  <w:r>
                    <w:rPr>
                      <w:sz w:val="21"/>
                    </w:rPr>
                    <w:t>畜禽产品</w:t>
                  </w:r>
                  <w:r>
                    <w:rPr>
                      <w:sz w:val="21"/>
                    </w:rPr>
                    <w:t>监督抽查</w:t>
                  </w:r>
                  <w:r>
                    <w:rPr>
                      <w:sz w:val="21"/>
                    </w:rPr>
                    <w:t>检测项目、检测方法及判定依据</w:t>
                  </w:r>
                  <w:r>
                    <w:rPr>
                      <w:sz w:val="21"/>
                    </w:rPr>
                    <w:t>：</w:t>
                  </w:r>
                </w:p>
                <w:tbl>
                  <w:tblPr>
                    <w:tblBorders>
                      <w:top w:val="none" w:color="000000" w:sz="4"/>
                      <w:left w:val="none" w:color="000000" w:sz="4"/>
                      <w:bottom w:val="none" w:color="000000" w:sz="4"/>
                      <w:right w:val="none" w:color="000000" w:sz="4"/>
                      <w:insideH w:val="none"/>
                      <w:insideV w:val="none"/>
                    </w:tblBorders>
                  </w:tblPr>
                  <w:tblGrid>
                    <w:gridCol w:w="378"/>
                    <w:gridCol w:w="765"/>
                    <w:gridCol w:w="576"/>
                    <w:gridCol w:w="1202"/>
                    <w:gridCol w:w="1057"/>
                    <w:gridCol w:w="1025"/>
                    <w:gridCol w:w="378"/>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w:t>
                        </w:r>
                      </w:p>
                      <w:p>
                        <w:pPr>
                          <w:pStyle w:val="null3"/>
                          <w:jc w:val="center"/>
                        </w:pPr>
                        <w:r>
                          <w:rPr>
                            <w:sz w:val="21"/>
                            <w:b/>
                          </w:rPr>
                          <w:t>种类</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推荐的检测方法</w:t>
                        </w:r>
                      </w:p>
                    </w:tc>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判定限</w:t>
                        </w:r>
                      </w:p>
                      <w:p>
                        <w:pPr>
                          <w:pStyle w:val="null3"/>
                          <w:jc w:val="center"/>
                        </w:pPr>
                        <w:r>
                          <w:rPr>
                            <w:sz w:val="21"/>
                            <w:b/>
                          </w:rPr>
                          <w:t>（</w:t>
                        </w:r>
                        <w:r>
                          <w:rPr>
                            <w:sz w:val="21"/>
                            <w:b/>
                          </w:rPr>
                          <w:t>μg/kg）</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判定依据</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tc>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猪肝、牛肉、羊肉</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1025 号公告-18-2008</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p>
                      <w:p>
                        <w:pPr>
                          <w:pStyle w:val="null3"/>
                          <w:jc w:val="center"/>
                        </w:pPr>
                        <w:r>
                          <w:rPr>
                            <w:sz w:val="21"/>
                          </w:rPr>
                          <w:t>公告</w:t>
                        </w:r>
                        <w:r>
                          <w:rPr>
                            <w:sz w:val="21"/>
                          </w:rPr>
                          <w:t>第</w:t>
                        </w:r>
                        <w:r>
                          <w:rPr>
                            <w:sz w:val="21"/>
                          </w:rPr>
                          <w:t>250号</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tc>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GB/T21312</w:t>
                        </w:r>
                      </w:p>
                    </w:tc>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100(恩诺沙星与环丙沙星之和)</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GB31650</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环丙沙星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vMerge/>
                        <w:tcBorders>
                          <w:top w:val="none" w:color="000000" w:sz="4"/>
                          <w:left w:val="single" w:color="000000" w:sz="4"/>
                          <w:bottom w:val="single" w:color="000000" w:sz="4"/>
                          <w:right w:val="single" w:color="000000" w:sz="4"/>
                        </w:tcBorders>
                      </w:tcP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达氟沙星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农业部公告第</w:t>
                        </w:r>
                        <w:r>
                          <w:rPr>
                            <w:sz w:val="21"/>
                          </w:rPr>
                          <w:t>2292号</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食品动物停用药物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洛美沙星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tc>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禽肉</w:t>
                        </w:r>
                      </w:p>
                      <w:p>
                        <w:pPr>
                          <w:pStyle w:val="null3"/>
                          <w:jc w:val="center"/>
                        </w:pP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GB/T21312</w:t>
                        </w:r>
                      </w:p>
                    </w:tc>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100(恩诺沙星与环丙沙星之和)</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p>
                        <w:pPr>
                          <w:pStyle w:val="null3"/>
                          <w:jc w:val="center"/>
                        </w:p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环丙沙星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vMerge/>
                        <w:tcBorders>
                          <w:top w:val="none" w:color="000000" w:sz="4"/>
                          <w:left w:val="single" w:color="000000" w:sz="4"/>
                          <w:bottom w:val="single" w:color="000000" w:sz="4"/>
                          <w:right w:val="single" w:color="000000" w:sz="4"/>
                        </w:tcBorders>
                      </w:tcP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达氟沙星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农业部公告</w:t>
                        </w:r>
                      </w:p>
                      <w:p>
                        <w:pPr>
                          <w:pStyle w:val="null3"/>
                          <w:jc w:val="center"/>
                        </w:pPr>
                        <w:r>
                          <w:rPr>
                            <w:sz w:val="21"/>
                          </w:rPr>
                          <w:t>第</w:t>
                        </w:r>
                        <w:r>
                          <w:rPr>
                            <w:sz w:val="21"/>
                          </w:rPr>
                          <w:t>2292 号</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食品动物停用药物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洛美沙星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氟苯尼考及氟苯尼考胺</w:t>
                        </w:r>
                      </w:p>
                    </w:tc>
                    <w:tc>
                      <w:tcPr>
                        <w:tcW w:type="dxa" w:w="576"/>
                        <w:vMerge/>
                        <w:tcBorders>
                          <w:top w:val="none" w:color="000000" w:sz="4"/>
                          <w:left w:val="single" w:color="000000" w:sz="4"/>
                          <w:bottom w:val="single" w:color="000000" w:sz="4"/>
                          <w:right w:val="single" w:color="000000" w:sz="4"/>
                        </w:tcBorders>
                      </w:tcP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GB31658.20 或SN/T 1865农医发[2018]2号附件4附录4</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100(氟苯尼考与氟苯尼考胺之和)</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呋喃唑酮代谢物</w:t>
                        </w:r>
                        <w:r>
                          <w:rPr>
                            <w:sz w:val="21"/>
                          </w:rPr>
                          <w:t>AOZ</w:t>
                        </w:r>
                      </w:p>
                    </w:tc>
                    <w:tc>
                      <w:tcPr>
                        <w:tcW w:type="dxa" w:w="576"/>
                        <w:vMerge/>
                        <w:tcBorders>
                          <w:top w:val="none" w:color="000000" w:sz="4"/>
                          <w:left w:val="single" w:color="000000" w:sz="4"/>
                          <w:bottom w:val="single" w:color="000000" w:sz="4"/>
                          <w:right w:val="single" w:color="000000" w:sz="4"/>
                        </w:tcBorders>
                      </w:tcP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781号公告-4-2006</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p>
                      <w:p>
                        <w:pPr>
                          <w:pStyle w:val="null3"/>
                          <w:jc w:val="center"/>
                        </w:pPr>
                        <w:r>
                          <w:rPr>
                            <w:sz w:val="21"/>
                          </w:rPr>
                          <w:t>公告第</w:t>
                        </w:r>
                        <w:r>
                          <w:rPr>
                            <w:sz w:val="21"/>
                          </w:rPr>
                          <w:t>250</w:t>
                        </w:r>
                      </w:p>
                      <w:p>
                        <w:pPr>
                          <w:pStyle w:val="null3"/>
                          <w:jc w:val="center"/>
                        </w:pPr>
                        <w:r>
                          <w:rPr>
                            <w:sz w:val="21"/>
                          </w:rPr>
                          <w:t>号</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呋喃它酮代谢物</w:t>
                        </w:r>
                        <w:r>
                          <w:rPr>
                            <w:sz w:val="21"/>
                          </w:rPr>
                          <w:t>AMOZ</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SEM</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w:t>
                        </w:r>
                        <w:r>
                          <w:rPr>
                            <w:sz w:val="21"/>
                          </w:rPr>
                          <w:t>喃妥因代谢物</w:t>
                        </w:r>
                        <w:r>
                          <w:rPr>
                            <w:sz w:val="21"/>
                          </w:rPr>
                          <w:t>AHD</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GB31658.20</w:t>
                        </w:r>
                      </w:p>
                      <w:p>
                        <w:pPr>
                          <w:pStyle w:val="null3"/>
                          <w:jc w:val="center"/>
                        </w:pPr>
                        <w:r>
                          <w:rPr>
                            <w:sz w:val="21"/>
                          </w:rPr>
                          <w:t>或农业部</w:t>
                        </w:r>
                        <w:r>
                          <w:rPr>
                            <w:sz w:val="21"/>
                          </w:rPr>
                          <w:t>781号公告-2-2006</w:t>
                        </w:r>
                      </w:p>
                      <w:p>
                        <w:pPr>
                          <w:pStyle w:val="null3"/>
                          <w:jc w:val="center"/>
                        </w:pPr>
                        <w:r>
                          <w:rPr>
                            <w:sz w:val="21"/>
                          </w:rPr>
                          <w:t>或</w:t>
                        </w:r>
                        <w:r>
                          <w:rPr>
                            <w:sz w:val="21"/>
                          </w:rPr>
                          <w:t>GB/T</w:t>
                        </w:r>
                      </w:p>
                      <w:p>
                        <w:pPr>
                          <w:pStyle w:val="null3"/>
                          <w:jc w:val="center"/>
                        </w:pPr>
                        <w:r>
                          <w:rPr>
                            <w:sz w:val="21"/>
                          </w:rPr>
                          <w:t>22338</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p>
                        <w:pPr>
                          <w:pStyle w:val="null3"/>
                          <w:jc w:val="center"/>
                        </w:pP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p>
                      <w:p>
                        <w:pPr>
                          <w:pStyle w:val="null3"/>
                          <w:jc w:val="center"/>
                        </w:pPr>
                        <w:r>
                          <w:rPr>
                            <w:sz w:val="21"/>
                          </w:rPr>
                          <w:t>公告第</w:t>
                        </w:r>
                        <w:r>
                          <w:rPr>
                            <w:sz w:val="21"/>
                          </w:rPr>
                          <w:t>250</w:t>
                        </w:r>
                      </w:p>
                      <w:p>
                        <w:pPr>
                          <w:pStyle w:val="null3"/>
                          <w:jc w:val="center"/>
                        </w:pPr>
                        <w:r>
                          <w:rPr>
                            <w:sz w:val="21"/>
                          </w:rPr>
                          <w:t>号</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w:t>
                        </w:r>
                      </w:p>
                      <w:p>
                        <w:pPr>
                          <w:pStyle w:val="null3"/>
                          <w:jc w:val="center"/>
                        </w:pPr>
                        <w:r>
                          <w:rPr>
                            <w:sz w:val="21"/>
                          </w:rPr>
                          <w:t>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tc>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禽蛋</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21312</w:t>
                        </w:r>
                      </w:p>
                    </w:tc>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10(以恩诺沙星与环丙沙星之和)</w:t>
                        </w:r>
                      </w:p>
                    </w:tc>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w:t>
                        </w:r>
                      </w:p>
                      <w:p>
                        <w:pPr>
                          <w:pStyle w:val="null3"/>
                          <w:jc w:val="center"/>
                        </w:pPr>
                        <w:r>
                          <w:rPr>
                            <w:sz w:val="21"/>
                          </w:rPr>
                          <w:t>31650.1、农业部公告第 2292号</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产蛋期禁用药</w:t>
                        </w:r>
                      </w:p>
                      <w:p>
                        <w:pPr>
                          <w:pStyle w:val="null3"/>
                          <w:jc w:val="center"/>
                        </w:pPr>
                        <w:r>
                          <w:rPr>
                            <w:sz w:val="21"/>
                          </w:rPr>
                          <w:t>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环丙沙星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vMerge/>
                        <w:tcBorders>
                          <w:top w:val="none" w:color="000000" w:sz="4"/>
                          <w:left w:val="single" w:color="000000" w:sz="4"/>
                          <w:bottom w:val="single" w:color="000000" w:sz="4"/>
                          <w:right w:val="single" w:color="000000" w:sz="4"/>
                        </w:tcBorders>
                      </w:tcP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达氟沙星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停用药物</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诺氟沙星</w:t>
                        </w:r>
                        <w:r>
                          <w:rPr>
                            <w:sz w:val="21"/>
                          </w:rPr>
                          <w:t>*</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洛美沙星</w:t>
                        </w:r>
                      </w:p>
                    </w:tc>
                    <w:tc>
                      <w:tcPr>
                        <w:tcW w:type="dxa" w:w="576"/>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金刚烷胺</w:t>
                        </w:r>
                      </w:p>
                    </w:tc>
                    <w:tc>
                      <w:tcPr>
                        <w:tcW w:type="dxa" w:w="576"/>
                        <w:vMerge/>
                        <w:tcBorders>
                          <w:top w:val="none" w:color="000000" w:sz="4"/>
                          <w:left w:val="single" w:color="000000" w:sz="4"/>
                          <w:bottom w:val="single" w:color="000000" w:sz="4"/>
                          <w:right w:val="single" w:color="000000" w:sz="4"/>
                        </w:tcBorders>
                      </w:tcP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31660.5</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农业部公告第</w:t>
                        </w:r>
                        <w:r>
                          <w:rPr>
                            <w:sz w:val="21"/>
                          </w:rPr>
                          <w:t>560号</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停用药物</w:t>
                        </w:r>
                      </w:p>
                    </w:tc>
                  </w:tr>
                  <w:tr>
                    <w:tc>
                      <w:tcPr>
                        <w:tcW w:type="dxa" w:w="538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r>
                          <w:rPr>
                            <w:sz w:val="21"/>
                            <w:b/>
                          </w:rPr>
                          <w:t>:</w:t>
                        </w:r>
                        <w:r>
                          <w:rPr>
                            <w:sz w:val="21"/>
                          </w:rPr>
                          <w:t xml:space="preserve"> </w:t>
                        </w:r>
                      </w:p>
                      <w:p>
                        <w:pPr>
                          <w:pStyle w:val="null3"/>
                          <w:jc w:val="left"/>
                        </w:pPr>
                        <w:r>
                          <w:rPr>
                            <w:sz w:val="21"/>
                          </w:rPr>
                          <w:t>1.</w:t>
                        </w:r>
                        <w:r>
                          <w:rPr>
                            <w:sz w:val="21"/>
                          </w:rPr>
                          <w:t>未确定为上市产品的，仅检测禁用药物。</w:t>
                        </w:r>
                      </w:p>
                      <w:p>
                        <w:pPr>
                          <w:pStyle w:val="null3"/>
                          <w:jc w:val="left"/>
                        </w:pPr>
                        <w:r>
                          <w:rPr>
                            <w:sz w:val="21"/>
                          </w:rPr>
                          <w:t>2.判定依据以正式发布的最新残留限量标准和检测方法定量限综合考虑执行，以两者高值进行判定。</w:t>
                        </w:r>
                      </w:p>
                      <w:p>
                        <w:pPr>
                          <w:pStyle w:val="null3"/>
                          <w:jc w:val="left"/>
                        </w:pPr>
                        <w:r>
                          <w:rPr>
                            <w:sz w:val="21"/>
                          </w:rPr>
                          <w:t>3.标注*的项目暂时按方法定量限判定，有最新适用法定检测方法满足限量要求时，按限量要求执行。</w:t>
                        </w:r>
                      </w:p>
                    </w:tc>
                  </w:tr>
                </w:tbl>
                <w:p>
                  <w:pPr>
                    <w:pStyle w:val="null3"/>
                    <w:jc w:val="both"/>
                  </w:pPr>
                  <w:r>
                    <w:rPr>
                      <w:sz w:val="21"/>
                      <w:b/>
                    </w:rPr>
                    <w:t>附表</w:t>
                  </w:r>
                  <w:r>
                    <w:rPr>
                      <w:sz w:val="21"/>
                      <w:b/>
                    </w:rPr>
                    <w:t>六</w:t>
                  </w:r>
                  <w:r>
                    <w:rPr>
                      <w:sz w:val="21"/>
                      <w:b/>
                    </w:rPr>
                    <w:t>：</w:t>
                  </w:r>
                </w:p>
                <w:p>
                  <w:pPr>
                    <w:pStyle w:val="null3"/>
                    <w:jc w:val="both"/>
                  </w:pPr>
                  <w:r>
                    <w:rPr>
                      <w:sz w:val="21"/>
                    </w:rPr>
                    <w:t>水产品</w:t>
                  </w:r>
                  <w:r>
                    <w:rPr>
                      <w:sz w:val="21"/>
                    </w:rPr>
                    <w:t>监督抽查</w:t>
                  </w:r>
                  <w:r>
                    <w:rPr>
                      <w:sz w:val="21"/>
                    </w:rPr>
                    <w:t>检测项目、检测方法及判定依据</w:t>
                  </w:r>
                  <w:r>
                    <w:rPr>
                      <w:sz w:val="21"/>
                    </w:rPr>
                    <w:t>：</w:t>
                  </w:r>
                </w:p>
                <w:tbl>
                  <w:tblPr>
                    <w:tblBorders>
                      <w:top w:val="none" w:color="000000" w:sz="4"/>
                      <w:left w:val="none" w:color="000000" w:sz="4"/>
                      <w:bottom w:val="none" w:color="000000" w:sz="4"/>
                      <w:right w:val="none" w:color="000000" w:sz="4"/>
                      <w:insideH w:val="none"/>
                      <w:insideV w:val="none"/>
                    </w:tblBorders>
                  </w:tblPr>
                  <w:tblGrid>
                    <w:gridCol w:w="1346"/>
                    <w:gridCol w:w="1595"/>
                    <w:gridCol w:w="1163"/>
                    <w:gridCol w:w="1279"/>
                  </w:tblGrid>
                  <w:tr>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推荐的检测</w:t>
                        </w:r>
                      </w:p>
                      <w:p>
                        <w:pPr>
                          <w:pStyle w:val="null3"/>
                          <w:jc w:val="center"/>
                        </w:pPr>
                        <w:r>
                          <w:rPr>
                            <w:sz w:val="21"/>
                          </w:rPr>
                          <w:t>方法</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判定限</w:t>
                        </w:r>
                      </w:p>
                      <w:p>
                        <w:pPr>
                          <w:pStyle w:val="null3"/>
                          <w:jc w:val="center"/>
                        </w:pPr>
                        <w:r>
                          <w:rPr>
                            <w:sz w:val="21"/>
                          </w:rPr>
                          <w:t>（</w:t>
                        </w:r>
                        <w:r>
                          <w:rPr>
                            <w:sz w:val="21"/>
                          </w:rPr>
                          <w:t>μg/kg）</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判定依据</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20756或GB/T 22338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农业农村部公告第</w:t>
                        </w:r>
                        <w:r>
                          <w:rPr>
                            <w:sz w:val="21"/>
                          </w:rPr>
                          <w:t>250号</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禁用化学品：孔雀石绿</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20361 或</w:t>
                        </w:r>
                      </w:p>
                      <w:p>
                        <w:pPr>
                          <w:pStyle w:val="null3"/>
                          <w:jc w:val="center"/>
                        </w:pPr>
                        <w:r>
                          <w:rPr>
                            <w:sz w:val="21"/>
                          </w:rPr>
                          <w:t>GB/T 19857液质法，阳性样品按后者确证。</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279"/>
                        <w:vMerge/>
                        <w:tcBorders>
                          <w:top w:val="non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禁用药物：硝基呋喃类代谢物</w:t>
                        </w:r>
                        <w:r>
                          <w:rPr>
                            <w:sz w:val="21"/>
                          </w:rPr>
                          <w:t>(呋喃唑酮代谢物AOZ、呋喃西林代谢物SEM、呋喃它酮代谢物AMOZ、呋喃妥因代谢物AHD)</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783 号公告</w:t>
                        </w:r>
                      </w:p>
                      <w:p>
                        <w:pPr>
                          <w:pStyle w:val="null3"/>
                          <w:jc w:val="center"/>
                        </w:pPr>
                        <w:r>
                          <w:rPr>
                            <w:sz w:val="21"/>
                          </w:rPr>
                          <w:t>-1-2006</w:t>
                        </w:r>
                      </w:p>
                      <w:p>
                        <w:pPr>
                          <w:pStyle w:val="null3"/>
                          <w:jc w:val="center"/>
                        </w:pPr>
                        <w:r>
                          <w:rPr>
                            <w:sz w:val="21"/>
                          </w:rPr>
                          <w:t>或</w:t>
                        </w:r>
                        <w:r>
                          <w:rPr>
                            <w:sz w:val="21"/>
                          </w:rPr>
                          <w:t>GB/T 20752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各分项：</w:t>
                        </w:r>
                        <w:r>
                          <w:rPr>
                            <w:sz w:val="21"/>
                          </w:rPr>
                          <w:t>0.5</w:t>
                        </w:r>
                      </w:p>
                    </w:tc>
                    <w:tc>
                      <w:tcPr>
                        <w:tcW w:type="dxa" w:w="1279"/>
                        <w:vMerge/>
                        <w:tcBorders>
                          <w:top w:val="non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未经审查批准用于水产动物的药物：地西泮</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SN/T 3235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食品动物中停止使用药物：诺氟沙星、氧氟沙星、培氟沙星、洛美沙星</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1077 号公告-1-2008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各分项：</w:t>
                        </w:r>
                        <w:r>
                          <w:rPr>
                            <w:sz w:val="21"/>
                          </w:rPr>
                          <w:t>2.0</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农业部公告</w:t>
                        </w:r>
                      </w:p>
                      <w:p>
                        <w:pPr>
                          <w:pStyle w:val="null3"/>
                          <w:jc w:val="center"/>
                        </w:pPr>
                        <w:r>
                          <w:rPr>
                            <w:sz w:val="21"/>
                          </w:rPr>
                          <w:t>第</w:t>
                        </w:r>
                        <w:r>
                          <w:rPr>
                            <w:sz w:val="21"/>
                          </w:rPr>
                          <w:t>2292 号、 GB31650.1</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未经审查批准用于水产动物的药物：地西泮</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SN/T 3235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食品动物中停止使用药物</w:t>
                        </w:r>
                        <w:r>
                          <w:rPr>
                            <w:sz w:val="21"/>
                          </w:rPr>
                          <w:t>：</w:t>
                        </w:r>
                        <w:r>
                          <w:rPr>
                            <w:sz w:val="21"/>
                          </w:rPr>
                          <w:t>诺氟沙星、氧氟沙星、培氟沙星、洛美沙星</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1077 号公告</w:t>
                        </w:r>
                      </w:p>
                      <w:p>
                        <w:pPr>
                          <w:pStyle w:val="null3"/>
                          <w:jc w:val="center"/>
                        </w:pPr>
                        <w:r>
                          <w:rPr>
                            <w:sz w:val="21"/>
                          </w:rPr>
                          <w:t>-1-2008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各分项：</w:t>
                        </w:r>
                        <w:r>
                          <w:rPr>
                            <w:sz w:val="21"/>
                          </w:rPr>
                          <w:t>2.0</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农业部公告第</w:t>
                        </w:r>
                        <w:r>
                          <w:rPr>
                            <w:sz w:val="21"/>
                          </w:rPr>
                          <w:t>2292 号、 GB31650.1</w:t>
                        </w:r>
                      </w:p>
                      <w:p>
                        <w:pPr>
                          <w:pStyle w:val="null3"/>
                          <w:jc w:val="center"/>
                        </w:pP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常规药物：甲砜霉素</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GB/T20756或31656.16</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31650</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常规药物：氟苯尼考</w:t>
                        </w:r>
                      </w:p>
                      <w:p>
                        <w:pPr>
                          <w:pStyle w:val="null3"/>
                          <w:jc w:val="center"/>
                        </w:pPr>
                        <w:r>
                          <w:rPr>
                            <w:sz w:val="21"/>
                          </w:rPr>
                          <w:t>氟苯尼考胺</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31656.16</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1000（氟苯尼考和氟苯尼考胺之和）</w:t>
                        </w:r>
                      </w:p>
                    </w:tc>
                    <w:tc>
                      <w:tcPr>
                        <w:tcW w:type="dxa" w:w="1279"/>
                        <w:vMerge/>
                        <w:tcBorders>
                          <w:top w:val="non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常规药物：恩诺沙星</w:t>
                        </w:r>
                      </w:p>
                      <w:p>
                        <w:pPr>
                          <w:pStyle w:val="null3"/>
                          <w:jc w:val="center"/>
                        </w:pPr>
                        <w:r>
                          <w:rPr>
                            <w:sz w:val="21"/>
                          </w:rPr>
                          <w:t>环丙沙星</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1077 号公告-1-2008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100(恩诺沙星和环丙沙星之和)</w:t>
                        </w:r>
                      </w:p>
                    </w:tc>
                    <w:tc>
                      <w:tcPr>
                        <w:tcW w:type="dxa" w:w="1279"/>
                        <w:vMerge/>
                        <w:tcBorders>
                          <w:top w:val="non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常规药物：磺胺噻唑、磺胺嘧啶、磺胺甲基嘧啶、磺胺二甲基嘧啶、磺胺甲基异噁唑、磺胺多辛、磺胺异噁唑、磺胺喹噁啉、磺胺间甲氧嘧啶、磺胺间二甲氧嘧啶、磺胺氯哒嗪和磺胺甲噻二唑</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农业部</w:t>
                        </w:r>
                        <w:r>
                          <w:rPr>
                            <w:sz w:val="21"/>
                          </w:rPr>
                          <w:t>1077 号公告-1-2008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100(12 种磺胺类药物的总量)</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GB31650</w:t>
                        </w:r>
                      </w:p>
                    </w:tc>
                  </w:tr>
                  <w:tr>
                    <w:tc>
                      <w:tcPr>
                        <w:tcW w:type="dxa" w:w="538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w:t>
                        </w:r>
                      </w:p>
                      <w:p>
                        <w:pPr>
                          <w:pStyle w:val="null3"/>
                          <w:jc w:val="both"/>
                        </w:pPr>
                        <w:r>
                          <w:rPr>
                            <w:sz w:val="21"/>
                          </w:rPr>
                          <w:t>1.未确定为上市产品的，仅检测禁用药物/化学品、未经审查批准用于水产动物的药物和食品动物中停止使用药物。</w:t>
                        </w:r>
                      </w:p>
                      <w:p>
                        <w:pPr>
                          <w:pStyle w:val="null3"/>
                          <w:jc w:val="both"/>
                        </w:pPr>
                        <w:r>
                          <w:rPr>
                            <w:sz w:val="21"/>
                          </w:rPr>
                          <w:t>2.检测方法如有替代，原则上按正式发布的标准执行。</w:t>
                        </w:r>
                      </w:p>
                    </w:tc>
                  </w:tr>
                </w:tbl>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1.采购代理机构：本项目是指广东达禾工程管理有限公司，负责整个采购活动的组织，依法负责编制和发布磋商文件，对磋商文件拥有最终的解释权，不以任何身份出任磋商小组成员。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化州市农业农村局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采购机构代理服务收费标准：定额收取人民币壹万陆仟柒佰伍拾贰元整（￥16,752.00）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；请各供应商在响应文件递交截止时间前按须知前附表规定的金额递交至</w:t>
      </w:r>
      <w:r>
        <w:rPr/>
        <w:t>广东达禾工程管理有限公司</w:t>
      </w:r>
      <w:r>
        <w:rPr/>
        <w:t>，到账情况以开启时</w:t>
      </w:r>
      <w:r>
        <w:rPr/>
        <w:t>广东达禾工程管理有限公司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茂名市光华南路118号6楼602</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政府采购监督管理机构名称：化州市财政局政府采购监管股</w:t>
      </w:r>
    </w:p>
    <w:p>
      <w:pPr>
        <w:pStyle w:val="null3"/>
      </w:pPr>
      <w:r>
        <w:rPr/>
        <w:t>地 址：化州市财政局政府采购监管股</w:t>
      </w:r>
    </w:p>
    <w:p>
      <w:pPr>
        <w:pStyle w:val="null3"/>
      </w:pPr>
      <w:r>
        <w:rPr/>
        <w:t>电 话：0668-7230839</w:t>
      </w:r>
    </w:p>
    <w:p>
      <w:pPr>
        <w:pStyle w:val="null3"/>
      </w:pPr>
      <w:r>
        <w:rPr/>
        <w:t>邮 编：525100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化州市农业农村局农产品定量检测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广东达禾工程管理有限公司</w:t>
      </w:r>
      <w:r>
        <w:rPr/>
        <w:t>统一对外发布。</w:t>
      </w:r>
    </w:p>
    <w:p>
      <w:pPr>
        <w:pStyle w:val="null3"/>
        <w:ind w:firstLine="480"/>
      </w:pPr>
      <w:r>
        <w:rPr/>
        <w:t>（2）对</w:t>
      </w:r>
      <w:r>
        <w:rPr/>
        <w:t>广东达禾工程管理有限公司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采购包1（2024年化州市农业农村局农产品定量检测项目）：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采购包1（2024年化州市农业农村局农产品定量检测项目）：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 规范编制或者项目管理、 监理、 检测等服务的供应商，不得再参与本项目投标（响应）。 《提供承诺函》。</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供应商具有检验检测机构资质认定证书(CMA)和农产品质量安全考核合格检测机构证书(CATL)。</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w:t>
            </w:r>
          </w:p>
        </w:tc>
      </w:tr>
    </w:tbl>
    <w:p>
      <w:pPr>
        <w:pStyle w:val="null3"/>
        <w:ind w:firstLine="480"/>
      </w:pPr>
      <w:r>
        <w:rPr/>
        <w:t>表二符合性审查表：</w:t>
      </w:r>
    </w:p>
    <w:p>
      <w:pPr>
        <w:pStyle w:val="null3"/>
      </w:pPr>
      <w:r>
        <w:rPr/>
        <w:t>采购包1（2024年化州市农业农村局农产品定量检测项目）：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按竞争性磋商文件要求编制，并按竞争性磋商文件规定加盖公章和签署</w:t>
            </w:r>
          </w:p>
        </w:tc>
        <w:tc>
          <w:tcPr>
            <w:tcW w:type="dxa" w:w="4238"/>
          </w:tcPr>
          <w:p>
            <w:pPr>
              <w:pStyle w:val="null3"/>
            </w:pPr>
            <w:r>
              <w:rPr/>
              <w:t>按竞争性磋商文件要求编制，并按竞争性磋商文件规定加盖公章和签署。</w:t>
            </w:r>
          </w:p>
        </w:tc>
      </w:tr>
      <w:tr>
        <w:tc>
          <w:tcPr>
            <w:tcW w:type="dxa" w:w="890"/>
          </w:tcPr>
          <w:p>
            <w:pPr>
              <w:pStyle w:val="null3"/>
            </w:pPr>
            <w:r>
              <w:rPr/>
              <w:t>2</w:t>
            </w:r>
          </w:p>
        </w:tc>
        <w:tc>
          <w:tcPr>
            <w:tcW w:type="dxa" w:w="3178"/>
          </w:tcPr>
          <w:p>
            <w:pPr>
              <w:pStyle w:val="null3"/>
            </w:pPr>
            <w:r>
              <w:rPr/>
              <w:t>磋商有效期</w:t>
            </w:r>
          </w:p>
        </w:tc>
        <w:tc>
          <w:tcPr>
            <w:tcW w:type="dxa" w:w="4238"/>
          </w:tcPr>
          <w:p>
            <w:pPr>
              <w:pStyle w:val="null3"/>
            </w:pPr>
            <w:r>
              <w:rPr/>
              <w:t>磋商有效期为90天。</w:t>
            </w:r>
          </w:p>
        </w:tc>
      </w:tr>
      <w:tr>
        <w:tc>
          <w:tcPr>
            <w:tcW w:type="dxa" w:w="890"/>
          </w:tcPr>
          <w:p>
            <w:pPr>
              <w:pStyle w:val="null3"/>
            </w:pPr>
            <w:r>
              <w:rPr/>
              <w:t>3</w:t>
            </w:r>
          </w:p>
        </w:tc>
        <w:tc>
          <w:tcPr>
            <w:tcW w:type="dxa" w:w="3178"/>
          </w:tcPr>
          <w:p>
            <w:pPr>
              <w:pStyle w:val="null3"/>
            </w:pPr>
            <w:r>
              <w:rPr/>
              <w:t>签署要求</w:t>
            </w:r>
          </w:p>
        </w:tc>
        <w:tc>
          <w:tcPr>
            <w:tcW w:type="dxa" w:w="4238"/>
          </w:tcPr>
          <w:p>
            <w:pPr>
              <w:pStyle w:val="null3"/>
            </w:pPr>
            <w:r>
              <w:rPr/>
              <w:t>响应文件符合采购文件的式样和签署要求。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投标报价是固定唯一价，未超过本项目采购预算。不存在低于成本价投标或投标报价明显不合理且供应商不能合理说明的情况。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采购包1(2024年化州市农业农村局农产品定量检测项目):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(2.0分)</w:t>
            </w:r>
          </w:p>
        </w:tc>
        <w:tc>
          <w:tcPr>
            <w:tcW w:type="dxa" w:w="5076"/>
          </w:tcPr>
          <w:p>
            <w:pPr>
              <w:pStyle w:val="null3"/>
              <w:jc w:val="left"/>
            </w:pPr>
            <w:r>
              <w:rPr/>
              <w:t>根据供应商对招标文件“用户需求条款”的响应情况进行评分： 1）无偏离或有正偏离招标要求的，得2分； 2）负偏离招标要求的，得0分。</w:t>
            </w:r>
          </w:p>
        </w:tc>
      </w:tr>
      <w:tr>
        <w:tc>
          <w:tcPr>
            <w:tcW w:type="dxa" w:w="922"/>
            <w:gridSpan w:val="2"/>
            <w:vMerge/>
          </w:tcPr>
          <w:p/>
        </w:tc>
        <w:tc>
          <w:tcPr>
            <w:tcW w:type="dxa" w:w="2307"/>
          </w:tcPr>
          <w:p>
            <w:pPr>
              <w:pStyle w:val="null3"/>
              <w:jc w:val="left"/>
            </w:pPr>
            <w:r>
              <w:rPr/>
              <w:t>响应能力（实验室情况） (5.0分)</w:t>
            </w:r>
          </w:p>
        </w:tc>
        <w:tc>
          <w:tcPr>
            <w:tcW w:type="dxa" w:w="5076"/>
          </w:tcPr>
          <w:p>
            <w:pPr>
              <w:pStyle w:val="null3"/>
              <w:jc w:val="left"/>
            </w:pPr>
            <w:r>
              <w:rPr/>
              <w:t>实验室场地：1）实验室面积≥4000平方米，得5分； 2）3000平方米≤实验室面积＜4000平方米，得3分； 3）2000平方米≤实验室面积＜3000平方米，得2分； 4）实验室面积＜2000平方米，得1分。 【评审依据：提供实验室场地所有权证明或租赁合同复印件，无提供不得分。】</w:t>
            </w:r>
          </w:p>
        </w:tc>
      </w:tr>
      <w:tr>
        <w:tc>
          <w:tcPr>
            <w:tcW w:type="dxa" w:w="922"/>
            <w:gridSpan w:val="2"/>
            <w:vMerge/>
          </w:tcPr>
          <w:p/>
        </w:tc>
        <w:tc>
          <w:tcPr>
            <w:tcW w:type="dxa" w:w="2307"/>
          </w:tcPr>
          <w:p>
            <w:pPr>
              <w:pStyle w:val="null3"/>
              <w:jc w:val="left"/>
            </w:pPr>
            <w:r>
              <w:rPr/>
              <w:t>响应能力（仪器设备情况） (7.0分)</w:t>
            </w:r>
          </w:p>
        </w:tc>
        <w:tc>
          <w:tcPr>
            <w:tcW w:type="dxa" w:w="5076"/>
          </w:tcPr>
          <w:p>
            <w:pPr>
              <w:pStyle w:val="null3"/>
              <w:jc w:val="left"/>
            </w:pPr>
            <w:r>
              <w:rPr/>
              <w:t>为保证项目的顺利完成，供应商应自有对本项目抽检监测的大型检验设备： 1）气质联用仪的数量≥5台，得1分； 2）液质联用仪的数量≥2台，得1分； 3）气相色谱仪的数量≥5台，得1分； 4）液相色谱仪的数量≥5台，得1分； 5）原子吸收光谱仪的数量≥2台，得1分。 6）原子荧光光度计的数量≥2台，得1分； 7）电感耦合等离子体质谱仪的数量≥1台，得1分。 【评审依据：提供设备清单、设备购买发票复印件及有效期内的设备检定证书（或校准证书）复印件并，否则不得分。】</w:t>
            </w:r>
          </w:p>
        </w:tc>
      </w:tr>
      <w:tr>
        <w:tc>
          <w:tcPr>
            <w:tcW w:type="dxa" w:w="922"/>
            <w:gridSpan w:val="2"/>
            <w:vMerge/>
          </w:tcPr>
          <w:p/>
        </w:tc>
        <w:tc>
          <w:tcPr>
            <w:tcW w:type="dxa" w:w="2307"/>
          </w:tcPr>
          <w:p>
            <w:pPr>
              <w:pStyle w:val="null3"/>
              <w:jc w:val="left"/>
            </w:pPr>
            <w:r>
              <w:rPr/>
              <w:t>响应能力（专用冷藏库） (5.0分)</w:t>
            </w:r>
          </w:p>
        </w:tc>
        <w:tc>
          <w:tcPr>
            <w:tcW w:type="dxa" w:w="5076"/>
          </w:tcPr>
          <w:p>
            <w:pPr>
              <w:pStyle w:val="null3"/>
              <w:jc w:val="left"/>
            </w:pPr>
            <w:r>
              <w:rPr/>
              <w:t>3、供应商用于样品保存专用冷藏、冷冻库的情况：冷库合计容积在300立方米（不含）以上的，得5分；容积在100立方米（不含）至300立方米（含）的，得2分；容积在100立方米及以下的得1分；无或其他不得分。 【评审依据：提供冷库建造合同或购买发票或租赁合同复印件，无提供不得分。】</w:t>
            </w:r>
          </w:p>
        </w:tc>
      </w:tr>
      <w:tr>
        <w:tc>
          <w:tcPr>
            <w:tcW w:type="dxa" w:w="922"/>
            <w:gridSpan w:val="2"/>
            <w:vMerge/>
          </w:tcPr>
          <w:p/>
        </w:tc>
        <w:tc>
          <w:tcPr>
            <w:tcW w:type="dxa" w:w="2307"/>
          </w:tcPr>
          <w:p>
            <w:pPr>
              <w:pStyle w:val="null3"/>
              <w:jc w:val="left"/>
            </w:pPr>
            <w:r>
              <w:rPr/>
              <w:t>拟投入项目团队人员 (12.0分)</w:t>
            </w:r>
          </w:p>
        </w:tc>
        <w:tc>
          <w:tcPr>
            <w:tcW w:type="dxa" w:w="5076"/>
          </w:tcPr>
          <w:p>
            <w:pPr>
              <w:pStyle w:val="null3"/>
              <w:jc w:val="left"/>
            </w:pPr>
            <w:r>
              <w:rPr/>
              <w:t>1、拟投入本项目的主要技术人员具有副高级或以上职称人数达到5人或以上得5分，每少1人扣1分，扣完5分为止；具有中级职称人数达到8人或以上得3分，每少1人扣0.5分，扣完3分为止； 2、为本项目配备专职抽样人员20人或以上的得4分；不足20人的，每少1人扣0.5分，扣完4分为止。 【评审依据：以上人员不重复计分，提供职称证、抽样上岗证及近三个月内任意一个月的社保缴费记录或个人纳税证明复印件并加盖公章，无提供不得分。】</w:t>
            </w:r>
          </w:p>
        </w:tc>
      </w:tr>
      <w:tr>
        <w:tc>
          <w:tcPr>
            <w:tcW w:type="dxa" w:w="922"/>
            <w:gridSpan w:val="2"/>
            <w:vMerge/>
          </w:tcPr>
          <w:p/>
        </w:tc>
        <w:tc>
          <w:tcPr>
            <w:tcW w:type="dxa" w:w="2307"/>
          </w:tcPr>
          <w:p>
            <w:pPr>
              <w:pStyle w:val="null3"/>
              <w:jc w:val="left"/>
            </w:pPr>
            <w:r>
              <w:rPr/>
              <w:t>实施方案 (13.0分)</w:t>
            </w:r>
          </w:p>
        </w:tc>
        <w:tc>
          <w:tcPr>
            <w:tcW w:type="dxa" w:w="5076"/>
          </w:tcPr>
          <w:p>
            <w:pPr>
              <w:pStyle w:val="null3"/>
              <w:jc w:val="left"/>
            </w:pPr>
            <w:r>
              <w:rPr/>
              <w:t>根据供应商制定的抽检实施方案，包括但不限于对可操作性、针对性、构思方案，对本项目的理解程序和整体思路，重点、难点分析，方案是否涉及细则编制、抽样、检验、总结分析、后续服务（含抽检系统录入、抽检结果报送）等流程，能否为本项目实施提供保障等进行综合评价： 1）实施方案完善合理、可操作性强，完全满足项目要求，能为本项目实施提供有力保障，得13分； 2）实施方案较详细合理、可操作性较强，较能满足项目要求，能为本项目实施提供较好保障，得10分； 3）实施方案较简单，合理性、可操作性一般，基本满足项目要求，基本能为本项目实施提供保障，得6分； 4）实施方案有缺陷不合理、不具可操作性，不能满足项目要求，不能为本项目实施提供保障，得0分。</w:t>
            </w:r>
          </w:p>
        </w:tc>
      </w:tr>
      <w:tr>
        <w:tc>
          <w:tcPr>
            <w:tcW w:type="dxa" w:w="922"/>
            <w:gridSpan w:val="2"/>
            <w:vMerge/>
          </w:tcPr>
          <w:p/>
        </w:tc>
        <w:tc>
          <w:tcPr>
            <w:tcW w:type="dxa" w:w="2307"/>
          </w:tcPr>
          <w:p>
            <w:pPr>
              <w:pStyle w:val="null3"/>
              <w:jc w:val="left"/>
            </w:pPr>
            <w:r>
              <w:rPr/>
              <w:t>技术能力情况 (6.0分)</w:t>
            </w:r>
          </w:p>
        </w:tc>
        <w:tc>
          <w:tcPr>
            <w:tcW w:type="dxa" w:w="5076"/>
          </w:tcPr>
          <w:p>
            <w:pPr>
              <w:pStyle w:val="null3"/>
              <w:jc w:val="left"/>
            </w:pPr>
            <w:r>
              <w:rPr/>
              <w:t>供应商参加国家认监委、省级及以上市场监管部门或农业监管部门组织的食品（食用农产品）的能力验证，每参加一次且结果均“通过”或“合格”或“满意”的得1分，本项最高得6分。 【评审依据：提供能力验证相关证明材料复印件，无提供不得分。】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(12.0分)</w:t>
            </w:r>
          </w:p>
        </w:tc>
        <w:tc>
          <w:tcPr>
            <w:tcW w:type="dxa" w:w="5076"/>
          </w:tcPr>
          <w:p>
            <w:pPr>
              <w:pStyle w:val="null3"/>
              <w:jc w:val="left"/>
            </w:pPr>
            <w:r>
              <w:rPr/>
              <w:t>2021年1月1日至今，供应商曾独立承担同类抽检服务项目且获得委托方验收评价意见为好评（优秀或满意），每提供一份业绩证明材料得1分，最高得12分。 【评审依据：提供合同和评价意见材料（须有委托方公章）复印件，否则不得分。】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供应商具有质量管理体系认证证书、环境管理体系认证证书、职业健康安全管理体系认证证书，每提供一份得2分，本项最高6分。 【评审依据：提供相关证书复印件或在认证认可查询平台的相关查询记录截图加盖供应商公章，未按要求提供不得分。】</w:t>
            </w:r>
          </w:p>
        </w:tc>
      </w:tr>
      <w:tr>
        <w:tc>
          <w:tcPr>
            <w:tcW w:type="dxa" w:w="922"/>
            <w:gridSpan w:val="2"/>
            <w:vMerge/>
          </w:tcPr>
          <w:p/>
        </w:tc>
        <w:tc>
          <w:tcPr>
            <w:tcW w:type="dxa" w:w="2307"/>
          </w:tcPr>
          <w:p>
            <w:pPr>
              <w:pStyle w:val="null3"/>
              <w:jc w:val="left"/>
            </w:pPr>
            <w:r>
              <w:rPr/>
              <w:t>企业实力 (6.0分)</w:t>
            </w:r>
          </w:p>
        </w:tc>
        <w:tc>
          <w:tcPr>
            <w:tcW w:type="dxa" w:w="5076"/>
          </w:tcPr>
          <w:p>
            <w:pPr>
              <w:pStyle w:val="null3"/>
              <w:jc w:val="left"/>
            </w:pPr>
            <w:r>
              <w:rPr/>
              <w:t>供应商参与制（修）订过现行有效的国家标准（与农产品相关或检验相关）的，每个标准得1分，最高得6分。 【评审依据：提供证明材料复印件，无提供不得分。】</w:t>
            </w:r>
          </w:p>
        </w:tc>
      </w:tr>
      <w:tr>
        <w:tc>
          <w:tcPr>
            <w:tcW w:type="dxa" w:w="922"/>
            <w:gridSpan w:val="2"/>
            <w:vMerge/>
          </w:tcPr>
          <w:p/>
        </w:tc>
        <w:tc>
          <w:tcPr>
            <w:tcW w:type="dxa" w:w="2307"/>
          </w:tcPr>
          <w:p>
            <w:pPr>
              <w:pStyle w:val="null3"/>
              <w:jc w:val="left"/>
            </w:pPr>
            <w:r>
              <w:rPr/>
              <w:t>综合能力 (6.0分)</w:t>
            </w:r>
          </w:p>
        </w:tc>
        <w:tc>
          <w:tcPr>
            <w:tcW w:type="dxa" w:w="5076"/>
          </w:tcPr>
          <w:p>
            <w:pPr>
              <w:pStyle w:val="null3"/>
              <w:jc w:val="left"/>
            </w:pPr>
            <w:r>
              <w:rPr/>
              <w:t>供应商取得省级或以上食品质量安全重点实验室资格（或为省级或以上食品质量安全重点实验室合作单位）的，得6分；供应商取得市级食品安全重点实验室资格（或为市级食品安全重点实验室合作单位）的得2分。其它情况无不得分。 【评审依据：提供相应证明材料复印件，无提供不得分。】</w:t>
            </w:r>
          </w:p>
        </w:tc>
      </w:tr>
      <w:tr>
        <w:tc>
          <w:tcPr>
            <w:tcW w:type="dxa" w:w="922"/>
            <w:gridSpan w:val="2"/>
            <w:vMerge/>
          </w:tcPr>
          <w:p/>
        </w:tc>
        <w:tc>
          <w:tcPr>
            <w:tcW w:type="dxa" w:w="2307"/>
          </w:tcPr>
          <w:p>
            <w:pPr>
              <w:pStyle w:val="null3"/>
              <w:jc w:val="left"/>
            </w:pPr>
            <w:r>
              <w:rPr/>
              <w:t>公司规章管理制度 (5.0分)</w:t>
            </w:r>
          </w:p>
        </w:tc>
        <w:tc>
          <w:tcPr>
            <w:tcW w:type="dxa" w:w="5076"/>
          </w:tcPr>
          <w:p>
            <w:pPr>
              <w:pStyle w:val="null3"/>
              <w:jc w:val="left"/>
            </w:pPr>
            <w:r>
              <w:rPr/>
              <w:t>1）公司规章管理制度完善、能为项目实施提供有力保障，得5分；2）公司规章管理制度较完善、能为项目实施提供较好保障，得3分；3）公司规章管理制度一般，能为项目实施提供基本保障，得1分；4）公司规章管理制度有缺陷，不能为项目实施提供保障，得0分。</w:t>
            </w:r>
          </w:p>
        </w:tc>
      </w:tr>
      <w:tr>
        <w:tc>
          <w:tcPr>
            <w:tcW w:type="dxa" w:w="922"/>
            <w:gridSpan w:val="2"/>
            <w:vMerge/>
          </w:tcPr>
          <w:p/>
        </w:tc>
        <w:tc>
          <w:tcPr>
            <w:tcW w:type="dxa" w:w="2307"/>
          </w:tcPr>
          <w:p>
            <w:pPr>
              <w:pStyle w:val="null3"/>
              <w:jc w:val="left"/>
            </w:pPr>
            <w:r>
              <w:rPr/>
              <w:t>应急响应能力 (5.0分)</w:t>
            </w:r>
          </w:p>
        </w:tc>
        <w:tc>
          <w:tcPr>
            <w:tcW w:type="dxa" w:w="5076"/>
          </w:tcPr>
          <w:p>
            <w:pPr>
              <w:pStyle w:val="null3"/>
              <w:jc w:val="left"/>
            </w:pPr>
            <w:r>
              <w:rPr/>
              <w:t>根据供应商承检实验室对本项目便利性、优越性以及对检测突发事件的应急方案进行综合评价： 1、应急方案详细完善合理，应对临时性、突发性检测任务的能力强，得5分； 2、应急方案较详细合理，应对临时性、突发性检测任务的能力一般，得3分； 3、应急方案一般，应对临时性、突发性检测任务的能力较差，得1分； 注：其他或无提供方案不得分。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7"/>
          <w:color w:val="222222"/>
        </w:rPr>
        <w:t>1.双方签订合同后，乙方在5 个工作日内向甲方提供合同金额 30%的等额发票，甲方在收到乙方发票后10个工作日内完成相关向财政局呈批支付手续，由财政局支付中心向乙方支付合同金额30%的预付款。乙方完成所有服务项目内容，经甲方邀请专家验收合格后，在5个工作日内向甲方提供合同金额 70%的等额发票，甲方在收到乙方发票后10个工作日内完成相关向财政局呈批支付手续，由财政局支付中心向乙方支付合同金额结余款。</w:t>
      </w:r>
    </w:p>
    <w:p>
      <w:pPr>
        <w:pStyle w:val="null3"/>
      </w:pPr>
      <w:r>
        <w:rPr>
          <w:sz w:val="27"/>
          <w:color w:val="222222"/>
        </w:rPr>
        <w:t>2.乙方凭以下有效文件与甲方结算：</w:t>
      </w:r>
    </w:p>
    <w:p>
      <w:pPr>
        <w:pStyle w:val="null3"/>
        <w:ind w:firstLine="420"/>
      </w:pPr>
      <w:r>
        <w:rPr>
          <w:sz w:val="27"/>
          <w:color w:val="222222"/>
        </w:rPr>
        <w:t>（1）合同；</w:t>
      </w:r>
    </w:p>
    <w:p>
      <w:pPr>
        <w:pStyle w:val="null3"/>
        <w:ind w:firstLine="420"/>
      </w:pPr>
      <w:r>
        <w:rPr>
          <w:sz w:val="27"/>
          <w:color w:val="222222"/>
        </w:rPr>
        <w:t>（2）乙方开具的正式发票；</w:t>
      </w:r>
    </w:p>
    <w:p>
      <w:pPr>
        <w:pStyle w:val="null3"/>
        <w:spacing w:before="0" w:after="0"/>
        <w:ind w:left="0" w:right="0"/>
        <w:jc w:val="both"/>
      </w:pPr>
      <w:r>
        <w:rPr>
          <w:b/>
        </w:rPr>
        <w:t>六、验收要求</w:t>
      </w:r>
    </w:p>
    <w:p>
      <w:pPr>
        <w:pStyle w:val="null3"/>
        <w:ind w:firstLine="440"/>
        <w:jc w:val="both"/>
      </w:pPr>
      <w:r>
        <w:rPr>
          <w:sz w:val="27"/>
        </w:rPr>
        <w:t>1.甲方</w:t>
      </w:r>
      <w:r>
        <w:rPr>
          <w:sz w:val="27"/>
        </w:rPr>
        <w:t>按合同的检测批次总量中随机抽取</w:t>
      </w:r>
      <w:r>
        <w:rPr>
          <w:sz w:val="27"/>
        </w:rPr>
        <w:t>5%</w:t>
      </w:r>
      <w:r>
        <w:rPr>
          <w:sz w:val="27"/>
        </w:rPr>
        <w:t>批次的检测报告与检测机构检测仪器的保存数据进行比对，符合率要达到</w:t>
      </w:r>
      <w:r>
        <w:rPr>
          <w:sz w:val="27"/>
        </w:rPr>
        <w:t>100%</w:t>
      </w:r>
      <w:r>
        <w:rPr>
          <w:sz w:val="27"/>
        </w:rPr>
        <w:t>。</w:t>
      </w:r>
    </w:p>
    <w:p>
      <w:pPr>
        <w:pStyle w:val="null3"/>
        <w:ind w:firstLine="440"/>
        <w:jc w:val="both"/>
      </w:pPr>
      <w:r>
        <w:rPr>
          <w:sz w:val="27"/>
        </w:rPr>
        <w:t>2.</w:t>
      </w:r>
      <w:r>
        <w:rPr>
          <w:sz w:val="27"/>
        </w:rPr>
        <w:t>提供抽检过程中每批次的抽样单、监测项目结果汇总表、检测报告、分析报告等。</w:t>
      </w:r>
    </w:p>
    <w:p>
      <w:pPr>
        <w:pStyle w:val="null3"/>
        <w:jc w:val="both"/>
      </w:pPr>
      <w:r>
        <w:rPr>
          <w:b/>
        </w:rPr>
        <w:t>七、知识产权归属</w:t>
      </w:r>
    </w:p>
    <w:p>
      <w:pPr>
        <w:pStyle w:val="null3"/>
        <w:jc w:val="both"/>
      </w:pPr>
      <w:r>
        <w:rPr>
          <w:sz w:val="21"/>
        </w:rPr>
        <w:t xml:space="preserve">  </w:t>
      </w:r>
      <w:r>
        <w:rPr>
          <w:sz w:val="27"/>
        </w:rPr>
        <w:t xml:space="preserve"> </w:t>
      </w:r>
      <w:r>
        <w:rPr>
          <w:sz w:val="27"/>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b/>
        </w:rPr>
        <w:t>八、保密</w:t>
      </w:r>
    </w:p>
    <w:p>
      <w:pPr>
        <w:pStyle w:val="null3"/>
        <w:ind w:firstLine="440"/>
        <w:jc w:val="both"/>
      </w:pPr>
      <w:r>
        <w:rPr>
          <w:sz w:val="27"/>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jc w:val="both"/>
      </w:pPr>
      <w:r>
        <w:rPr>
          <w:sz w:val="27"/>
        </w:rPr>
        <w:t>1</w:t>
      </w:r>
      <w:r>
        <w:rPr>
          <w:sz w:val="27"/>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7"/>
        </w:rPr>
        <w:t>2</w:t>
      </w:r>
      <w:r>
        <w:rPr>
          <w:sz w:val="27"/>
        </w:rPr>
        <w:t>）除了合同本身之外，上款所列举的任何物件均是甲方的财产。如果甲方有要求，乙方在完成合同后应将这些物件及全部复制件还给甲方。</w:t>
      </w:r>
    </w:p>
    <w:p>
      <w:pPr>
        <w:pStyle w:val="null3"/>
        <w:jc w:val="both"/>
      </w:pPr>
      <w:r>
        <w:rPr>
          <w:b/>
        </w:rPr>
        <w:t>九、违约责任与赔偿损失</w:t>
      </w:r>
    </w:p>
    <w:p>
      <w:pPr>
        <w:pStyle w:val="null3"/>
        <w:jc w:val="both"/>
      </w:pPr>
      <w:r>
        <w:rPr>
          <w:sz w:val="27"/>
          <w:color w:val="222222"/>
        </w:rPr>
        <w:t xml:space="preserve"> 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jc w:val="both"/>
      </w:pPr>
      <w:r>
        <w:rPr>
          <w:sz w:val="27"/>
          <w:color w:val="222222"/>
        </w:rPr>
        <w:t xml:space="preserve"> 2.</w:t>
      </w:r>
      <w:r>
        <w:rPr>
          <w:sz w:val="27"/>
          <w:color w:val="222222"/>
        </w:rPr>
        <w:t>乙方未能按本合同规定的交货时间提供服务，从逾期之日起每日按本合同总价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的数额向甲方支付违约金；逾期半个月以上的，甲方有权终止合同，由此造成的甲方经济损失由乙方承担。</w:t>
      </w:r>
    </w:p>
    <w:p>
      <w:pPr>
        <w:pStyle w:val="null3"/>
        <w:jc w:val="both"/>
      </w:pPr>
      <w:r>
        <w:rPr>
          <w:sz w:val="27"/>
          <w:color w:val="222222"/>
        </w:rPr>
        <w:t xml:space="preserve"> 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jc w:val="both"/>
      </w:pPr>
      <w:r>
        <w:rPr>
          <w:sz w:val="27"/>
          <w:color w:val="222222"/>
        </w:rPr>
        <w:t xml:space="preserve"> 4.</w:t>
      </w:r>
      <w:r>
        <w:rPr>
          <w:sz w:val="27"/>
          <w:color w:val="222222"/>
        </w:rPr>
        <w:t>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7"/>
          <w:color w:val="222222"/>
        </w:rPr>
        <w:t xml:space="preserve"> 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b/>
        </w:rPr>
        <w:t>十、争议的解决</w:t>
      </w:r>
    </w:p>
    <w:p>
      <w:pPr>
        <w:pStyle w:val="null3"/>
        <w:ind w:firstLine="400"/>
        <w:jc w:val="both"/>
      </w:pPr>
      <w:r>
        <w:rPr>
          <w:sz w:val="27"/>
          <w:color w:val="222222"/>
        </w:rPr>
        <w:t>合同执行过程中发生的任何争议，如双方不能通过友好协商解决，按相关法律法规处理。</w:t>
      </w:r>
      <w:r>
        <w:rPr>
          <w:sz w:val="27"/>
          <w:color w:val="222222"/>
        </w:rPr>
        <w:t xml:space="preserve">     </w:t>
      </w:r>
    </w:p>
    <w:p>
      <w:pPr>
        <w:pStyle w:val="null3"/>
        <w:jc w:val="both"/>
      </w:pPr>
      <w:r>
        <w:rPr>
          <w:b/>
        </w:rPr>
        <w:t>十一、不可抗力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b/>
        </w:rPr>
        <w:t>十二、税费</w:t>
      </w:r>
    </w:p>
    <w:p>
      <w:pPr>
        <w:pStyle w:val="null3"/>
        <w:jc w:val="both"/>
      </w:pPr>
      <w:r>
        <w:rPr>
          <w:sz w:val="27"/>
          <w:color w:val="222222"/>
        </w:rPr>
        <w:t>　　在中国境内、外发生的与本合同执行有关的一切税费均由乙方负担。</w:t>
      </w:r>
    </w:p>
    <w:p>
      <w:pPr>
        <w:pStyle w:val="null3"/>
        <w:jc w:val="both"/>
      </w:pPr>
      <w:r>
        <w:rPr>
          <w:b/>
        </w:rPr>
        <w:t>十三、其它</w:t>
      </w:r>
    </w:p>
    <w:p>
      <w:pPr>
        <w:pStyle w:val="null3"/>
        <w:jc w:val="both"/>
      </w:pPr>
      <w:r>
        <w:rPr>
          <w:sz w:val="27"/>
          <w:color w:val="222222"/>
        </w:rPr>
        <w:t xml:space="preserve"> 1.</w:t>
      </w:r>
      <w:r>
        <w:rPr>
          <w:sz w:val="27"/>
          <w:color w:val="222222"/>
        </w:rPr>
        <w:t>本合同所有附件、招标文件、投标文件、中标（成交）通知书均为合同的有效组成部分，与本合同具有同等法律效力。</w:t>
      </w:r>
    </w:p>
    <w:p>
      <w:pPr>
        <w:pStyle w:val="null3"/>
        <w:jc w:val="both"/>
      </w:pPr>
      <w:r>
        <w:rPr>
          <w:sz w:val="27"/>
          <w:color w:val="222222"/>
        </w:rPr>
        <w:t xml:space="preserve"> 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 xml:space="preserve"> 3.</w:t>
      </w:r>
      <w:r>
        <w:rPr>
          <w:sz w:val="27"/>
          <w:color w:val="222222"/>
        </w:rPr>
        <w:t>如一方地址、电话、传真号码有变更，应在变更当日内书面通知对方，否则，应承担相应责任。</w:t>
      </w:r>
    </w:p>
    <w:p>
      <w:pPr>
        <w:pStyle w:val="null3"/>
        <w:jc w:val="both"/>
      </w:pPr>
      <w:r>
        <w:rPr>
          <w:sz w:val="27"/>
          <w:color w:val="222222"/>
        </w:rPr>
        <w:t xml:space="preserve"> 4.</w:t>
      </w:r>
      <w:r>
        <w:rPr>
          <w:sz w:val="27"/>
          <w:color w:val="222222"/>
        </w:rPr>
        <w:t>除甲方事先书面同意外，乙方不得部分或全部转让其应履行的合同项下的义务。</w:t>
      </w:r>
    </w:p>
    <w:p>
      <w:pPr>
        <w:pStyle w:val="null3"/>
        <w:jc w:val="both"/>
      </w:pPr>
      <w:r>
        <w:rPr>
          <w:b/>
        </w:rPr>
        <w:t>十四、合同生效</w:t>
      </w:r>
    </w:p>
    <w:p>
      <w:pPr>
        <w:pStyle w:val="null3"/>
        <w:jc w:val="both"/>
      </w:pPr>
      <w:r>
        <w:rPr>
          <w:sz w:val="27"/>
          <w:color w:val="222222"/>
        </w:rPr>
        <w:t xml:space="preserve"> 1.</w:t>
      </w:r>
      <w:r>
        <w:rPr>
          <w:sz w:val="27"/>
          <w:color w:val="222222"/>
        </w:rPr>
        <w:t>本合同在甲乙双方法人代表或其授权代表签字盖章后生效。</w:t>
      </w:r>
    </w:p>
    <w:p>
      <w:pPr>
        <w:pStyle w:val="null3"/>
        <w:jc w:val="both"/>
      </w:pPr>
      <w:r>
        <w:rPr>
          <w:sz w:val="27"/>
          <w:color w:val="222222"/>
        </w:rPr>
        <w:t xml:space="preserve"> 2.</w:t>
      </w:r>
      <w:r>
        <w:rPr>
          <w:sz w:val="27"/>
          <w:color w:val="222222"/>
        </w:rPr>
        <w:t>合同一式</w:t>
      </w:r>
      <w:r>
        <w:rPr>
          <w:sz w:val="21"/>
          <w:u w:val="single"/>
        </w:rPr>
        <w:t xml:space="preserve">   </w:t>
      </w:r>
      <w:r>
        <w:rPr>
          <w:sz w:val="27"/>
          <w:color w:val="222222"/>
        </w:rPr>
        <w:t xml:space="preserve"> </w:t>
      </w:r>
      <w:r>
        <w:rPr>
          <w:sz w:val="27"/>
          <w:color w:val="222222"/>
        </w:rPr>
        <w:t>份。</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440982-2024-01658</w:t>
      </w:r>
    </w:p>
    <w:p>
      <w:pPr>
        <w:pStyle w:val="null3"/>
        <w:jc w:val="center"/>
        <w:outlineLvl w:val="3"/>
      </w:pPr>
      <w:r>
        <w:rPr>
          <w:sz w:val="24"/>
          <w:b/>
        </w:rPr>
        <w:t>采购项目编号：</w:t>
      </w:r>
      <w:r>
        <w:rPr>
          <w:sz w:val="24"/>
          <w:b/>
        </w:rPr>
        <w:t>GDDHZB20240011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广东达禾工程管理有限公司</w:t>
      </w:r>
    </w:p>
    <w:p>
      <w:pPr>
        <w:pStyle w:val="null3"/>
        <w:ind w:firstLine="480"/>
      </w:pPr>
      <w:r>
        <w:rPr/>
        <w:t xml:space="preserve"> 你方组织的</w:t>
      </w:r>
      <w:r>
        <w:rPr>
          <w:u w:val="single"/>
        </w:rPr>
        <w:t>“</w:t>
      </w:r>
      <w:r>
        <w:rPr>
          <w:u w:val="single"/>
        </w:rPr>
        <w:t>2024年化州市农业农村局农产品定量检测项目</w:t>
      </w:r>
      <w:r>
        <w:rPr>
          <w:u w:val="single"/>
        </w:rPr>
        <w:t>”</w:t>
      </w:r>
      <w:r>
        <w:rPr/>
        <w:t>项目的竞争性磋商[采购项目编号为：</w:t>
      </w:r>
      <w:r>
        <w:rPr>
          <w:u w:val="single"/>
        </w:rPr>
        <w:t>GDDHZB20240011</w:t>
      </w:r>
      <w:r>
        <w:rPr/>
        <w:t>]，我方愿参与响应。</w:t>
      </w:r>
    </w:p>
    <w:p>
      <w:pPr>
        <w:pStyle w:val="null3"/>
        <w:ind w:firstLine="480"/>
      </w:pPr>
      <w:r>
        <w:rPr/>
        <w:t>我方确认收到贵方提供的</w:t>
      </w:r>
      <w:r>
        <w:rPr>
          <w:u w:val="single"/>
        </w:rPr>
        <w:t>“</w:t>
      </w:r>
      <w:r>
        <w:rPr>
          <w:u w:val="single"/>
        </w:rPr>
        <w:t>2024年化州市农业农村局农产品定量检测项目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广东达禾工程管理有限公司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2024年化州市农业农村局农产品定量检测项目</w:t>
      </w:r>
      <w:r>
        <w:rPr/>
        <w:t>”项目采购[采购项目编号为</w:t>
      </w:r>
      <w:r>
        <w:rPr/>
        <w:t>GDDHZB20240011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化州市农业农村局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广东达禾工程管理有限公司</w:t>
      </w:r>
    </w:p>
    <w:p>
      <w:pPr>
        <w:pStyle w:val="null3"/>
        <w:ind w:firstLine="480"/>
      </w:pPr>
      <w:r>
        <w:rPr/>
        <w:t>我单位参加贵公司组织的</w:t>
      </w:r>
      <w:r>
        <w:rPr/>
        <w:t>2024年化州市农业农村局农产品定量检测项目</w:t>
      </w:r>
      <w:r>
        <w:rPr/>
        <w:t>（采购项目编号：</w:t>
      </w:r>
      <w:r>
        <w:rPr/>
        <w:t>GDDHZB20240011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广东达禾工程管理有限公司</w:t>
      </w:r>
    </w:p>
    <w:p>
      <w:pPr>
        <w:pStyle w:val="null3"/>
        <w:ind w:firstLine="480"/>
      </w:pPr>
      <w:r>
        <w:rPr/>
        <w:t>我单位已登记并准备参与“</w:t>
      </w:r>
      <w:r>
        <w:rPr/>
        <w:t>2024年化州市农业农村局农产品定量检测项目</w:t>
      </w:r>
      <w:r>
        <w:rPr/>
        <w:t>”项目（采购项目编号：</w:t>
      </w:r>
      <w:r>
        <w:rPr/>
        <w:t>GDDHZB20240011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